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7AA" w:rsidRDefault="00C647AA" w:rsidP="00C647AA">
      <w:pPr>
        <w:spacing w:after="0"/>
        <w:rPr>
          <w:rFonts w:ascii="Times New Roman" w:hAnsi="Times New Roman" w:cs="Times New Roman"/>
        </w:rPr>
      </w:pPr>
      <w:r>
        <w:rPr>
          <w:rFonts w:ascii="Times New Roman" w:hAnsi="Times New Roman" w:cs="Times New Roman"/>
          <w:noProof/>
        </w:rPr>
        <w:t xml:space="preserve">                                                              </w:t>
      </w:r>
      <w:r w:rsidRPr="00937547">
        <w:rPr>
          <w:rFonts w:ascii="Times New Roman" w:hAnsi="Times New Roman" w:cs="Times New Roman"/>
          <w:noProof/>
        </w:rPr>
        <w:object w:dxaOrig="4656" w:dyaOrig="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5pt;height:75.95pt" o:ole="">
            <v:imagedata r:id="rId4" o:title=""/>
          </v:shape>
          <o:OLEObject Type="Embed" ProgID="CorelDraw.Graphic.22" ShapeID="_x0000_i1025" DrawAspect="Content" ObjectID="_1801901370" r:id="rId5"/>
        </w:object>
      </w:r>
    </w:p>
    <w:p w:rsidR="00C647AA" w:rsidRDefault="00C647AA" w:rsidP="00C647AA">
      <w:pPr>
        <w:pStyle w:val="3"/>
        <w:spacing w:after="0"/>
        <w:ind w:left="-720" w:right="-185"/>
        <w:rPr>
          <w:sz w:val="20"/>
          <w:szCs w:val="20"/>
        </w:rPr>
      </w:pPr>
      <w:r>
        <w:rPr>
          <w:sz w:val="28"/>
          <w:szCs w:val="28"/>
        </w:rPr>
        <w:t xml:space="preserve">                                                   </w:t>
      </w:r>
      <w:r>
        <w:rPr>
          <w:sz w:val="20"/>
          <w:szCs w:val="20"/>
        </w:rPr>
        <w:t>РЕСПУБЛИКА  ДАГЕСТАН</w:t>
      </w:r>
    </w:p>
    <w:p w:rsidR="00C647AA" w:rsidRDefault="00C647AA" w:rsidP="00C647AA">
      <w:pPr>
        <w:pStyle w:val="3"/>
        <w:spacing w:after="0"/>
        <w:ind w:left="-720" w:right="-185"/>
        <w:rPr>
          <w:sz w:val="20"/>
          <w:szCs w:val="20"/>
        </w:rPr>
      </w:pPr>
      <w:r>
        <w:rPr>
          <w:sz w:val="20"/>
          <w:szCs w:val="20"/>
        </w:rPr>
        <w:t xml:space="preserve">                        АДМИНИСТРАЦИЯ  СЕЛЬСКОГО ПОСЕЛЕНИЯ     «СЕЛО КУЛЛАР»</w:t>
      </w:r>
    </w:p>
    <w:p w:rsidR="00C647AA" w:rsidRDefault="00C647AA" w:rsidP="00C647AA">
      <w:pPr>
        <w:pStyle w:val="3"/>
        <w:spacing w:after="0"/>
        <w:ind w:right="-185"/>
        <w:rPr>
          <w:sz w:val="20"/>
          <w:szCs w:val="20"/>
        </w:rPr>
      </w:pPr>
      <w:r>
        <w:rPr>
          <w:sz w:val="20"/>
          <w:szCs w:val="20"/>
        </w:rPr>
        <w:t xml:space="preserve">                                                   ДЕРБЕНТСКОГО РАЙОНА</w:t>
      </w:r>
    </w:p>
    <w:p w:rsidR="00C647AA" w:rsidRDefault="00C647AA" w:rsidP="00C647AA">
      <w:pPr>
        <w:spacing w:after="0" w:line="240" w:lineRule="auto"/>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 xml:space="preserve">368616, Республика Дагестан, </w:t>
      </w:r>
      <w:r>
        <w:rPr>
          <w:rFonts w:ascii="Times New Roman" w:hAnsi="Times New Roman" w:cs="Times New Roman"/>
          <w:b/>
          <w:sz w:val="16"/>
          <w:szCs w:val="16"/>
        </w:rPr>
        <w:t xml:space="preserve">                                                                                </w:t>
      </w:r>
      <w:r>
        <w:rPr>
          <w:rFonts w:ascii="Times New Roman" w:hAnsi="Times New Roman" w:cs="Times New Roman"/>
          <w:b/>
          <w:sz w:val="16"/>
          <w:szCs w:val="16"/>
          <w:lang w:val="en-US"/>
        </w:rPr>
        <w:t>e</w:t>
      </w:r>
      <w:r>
        <w:rPr>
          <w:rFonts w:ascii="Times New Roman" w:hAnsi="Times New Roman" w:cs="Times New Roman"/>
          <w:b/>
          <w:sz w:val="16"/>
          <w:szCs w:val="16"/>
        </w:rPr>
        <w:t>-</w:t>
      </w:r>
      <w:r>
        <w:rPr>
          <w:rFonts w:ascii="Times New Roman" w:hAnsi="Times New Roman" w:cs="Times New Roman"/>
          <w:b/>
          <w:sz w:val="16"/>
          <w:szCs w:val="16"/>
          <w:lang w:val="en-US"/>
        </w:rPr>
        <w:t>mail</w:t>
      </w:r>
      <w:r>
        <w:rPr>
          <w:rFonts w:ascii="Times New Roman" w:hAnsi="Times New Roman" w:cs="Times New Roman"/>
          <w:b/>
          <w:sz w:val="16"/>
          <w:szCs w:val="16"/>
        </w:rPr>
        <w:t>:</w:t>
      </w:r>
      <w:r>
        <w:rPr>
          <w:rFonts w:ascii="Times New Roman" w:hAnsi="Times New Roman" w:cs="Times New Roman"/>
          <w:sz w:val="16"/>
          <w:szCs w:val="16"/>
        </w:rPr>
        <w:t xml:space="preserve"> </w:t>
      </w:r>
      <w:proofErr w:type="spellStart"/>
      <w:r>
        <w:rPr>
          <w:rFonts w:ascii="Times New Roman" w:hAnsi="Times New Roman" w:cs="Times New Roman"/>
          <w:sz w:val="16"/>
          <w:szCs w:val="16"/>
          <w:lang w:val="en-US"/>
        </w:rPr>
        <w:t>admkullar</w:t>
      </w:r>
      <w:proofErr w:type="spellEnd"/>
      <w:r>
        <w:rPr>
          <w:rFonts w:ascii="Times New Roman" w:hAnsi="Times New Roman" w:cs="Times New Roman"/>
          <w:sz w:val="16"/>
          <w:szCs w:val="16"/>
        </w:rPr>
        <w:t>@</w:t>
      </w:r>
      <w:r>
        <w:rPr>
          <w:rFonts w:ascii="Times New Roman" w:hAnsi="Times New Roman" w:cs="Times New Roman"/>
          <w:sz w:val="16"/>
          <w:szCs w:val="16"/>
          <w:lang w:val="en-US"/>
        </w:rPr>
        <w:t>mail</w:t>
      </w:r>
      <w:r>
        <w:rPr>
          <w:rFonts w:ascii="Times New Roman" w:hAnsi="Times New Roman" w:cs="Times New Roman"/>
          <w:sz w:val="16"/>
          <w:szCs w:val="16"/>
        </w:rPr>
        <w:t>.</w:t>
      </w:r>
      <w:proofErr w:type="spellStart"/>
      <w:r>
        <w:rPr>
          <w:rFonts w:ascii="Times New Roman" w:hAnsi="Times New Roman" w:cs="Times New Roman"/>
          <w:sz w:val="16"/>
          <w:szCs w:val="16"/>
          <w:lang w:val="en-US"/>
        </w:rPr>
        <w:t>ru</w:t>
      </w:r>
      <w:proofErr w:type="spellEnd"/>
    </w:p>
    <w:p w:rsidR="00C647AA" w:rsidRDefault="00C647AA" w:rsidP="00C647AA">
      <w:pPr>
        <w:spacing w:after="0" w:line="240" w:lineRule="atLeast"/>
        <w:rPr>
          <w:rFonts w:ascii="Times New Roman" w:hAnsi="Times New Roman" w:cs="Times New Roman"/>
        </w:rPr>
      </w:pPr>
      <w:r>
        <w:rPr>
          <w:rFonts w:ascii="Times New Roman" w:hAnsi="Times New Roman" w:cs="Times New Roman"/>
          <w:sz w:val="16"/>
          <w:szCs w:val="16"/>
        </w:rPr>
        <w:t xml:space="preserve">Дербентский район, село Куллар. </w:t>
      </w:r>
      <w:proofErr w:type="spellStart"/>
      <w:r>
        <w:rPr>
          <w:rFonts w:ascii="Times New Roman" w:hAnsi="Times New Roman" w:cs="Times New Roman"/>
          <w:sz w:val="16"/>
          <w:szCs w:val="16"/>
        </w:rPr>
        <w:t>ул</w:t>
      </w:r>
      <w:proofErr w:type="gramStart"/>
      <w:r>
        <w:rPr>
          <w:rFonts w:ascii="Times New Roman" w:hAnsi="Times New Roman" w:cs="Times New Roman"/>
          <w:sz w:val="16"/>
          <w:szCs w:val="16"/>
        </w:rPr>
        <w:t>.А</w:t>
      </w:r>
      <w:proofErr w:type="gramEnd"/>
      <w:r>
        <w:rPr>
          <w:rFonts w:ascii="Times New Roman" w:hAnsi="Times New Roman" w:cs="Times New Roman"/>
          <w:sz w:val="16"/>
          <w:szCs w:val="16"/>
        </w:rPr>
        <w:t>либега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Фатахова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д</w:t>
      </w:r>
      <w:proofErr w:type="spellEnd"/>
      <w:r>
        <w:rPr>
          <w:rFonts w:ascii="Times New Roman" w:hAnsi="Times New Roman" w:cs="Times New Roman"/>
          <w:sz w:val="16"/>
          <w:szCs w:val="16"/>
        </w:rPr>
        <w:t xml:space="preserve"> 2</w:t>
      </w:r>
      <w:r>
        <w:rPr>
          <w:rFonts w:ascii="Times New Roman" w:hAnsi="Times New Roman" w:cs="Times New Roman"/>
          <w:b/>
          <w:sz w:val="20"/>
          <w:szCs w:val="20"/>
        </w:rPr>
        <w:t xml:space="preserve">                            </w:t>
      </w:r>
      <w:r>
        <w:rPr>
          <w:rFonts w:ascii="Times New Roman" w:hAnsi="Times New Roman" w:cs="Times New Roman"/>
          <w:b/>
          <w:sz w:val="16"/>
          <w:szCs w:val="16"/>
        </w:rPr>
        <w:t xml:space="preserve">сайт: </w:t>
      </w:r>
      <w:r>
        <w:rPr>
          <w:rFonts w:ascii="Times New Roman" w:hAnsi="Times New Roman" w:cs="Times New Roman"/>
          <w:sz w:val="16"/>
          <w:szCs w:val="16"/>
        </w:rPr>
        <w:t xml:space="preserve"> </w:t>
      </w:r>
      <w:r>
        <w:rPr>
          <w:rFonts w:ascii="Times New Roman" w:hAnsi="Times New Roman" w:cs="Times New Roman"/>
          <w:sz w:val="16"/>
          <w:szCs w:val="16"/>
          <w:lang w:val="en-US"/>
        </w:rPr>
        <w:t>www</w:t>
      </w:r>
      <w:r>
        <w:rPr>
          <w:rFonts w:ascii="Times New Roman" w:hAnsi="Times New Roman" w:cs="Times New Roman"/>
          <w:sz w:val="16"/>
          <w:szCs w:val="16"/>
        </w:rPr>
        <w:t>.</w:t>
      </w:r>
      <w:proofErr w:type="spellStart"/>
      <w:r>
        <w:rPr>
          <w:rFonts w:ascii="Times New Roman" w:hAnsi="Times New Roman" w:cs="Times New Roman"/>
          <w:sz w:val="16"/>
          <w:szCs w:val="16"/>
          <w:lang w:val="en-US"/>
        </w:rPr>
        <w:t>kullar</w:t>
      </w:r>
      <w:proofErr w:type="spellEnd"/>
      <w:r>
        <w:rPr>
          <w:rFonts w:ascii="Times New Roman" w:hAnsi="Times New Roman" w:cs="Times New Roman"/>
          <w:sz w:val="16"/>
          <w:szCs w:val="16"/>
        </w:rPr>
        <w:t>.</w:t>
      </w:r>
      <w:r>
        <w:rPr>
          <w:rFonts w:ascii="Times New Roman" w:hAnsi="Times New Roman" w:cs="Times New Roman"/>
          <w:sz w:val="16"/>
          <w:szCs w:val="16"/>
          <w:lang w:val="en-US"/>
        </w:rPr>
        <w:t>info</w:t>
      </w:r>
    </w:p>
    <w:p w:rsidR="00C647AA" w:rsidRDefault="00C9587E" w:rsidP="00C647AA">
      <w:pPr>
        <w:pStyle w:val="3"/>
        <w:ind w:left="-720" w:right="-185"/>
      </w:pPr>
      <w:r>
        <w:pict>
          <v:line id="_x0000_s1026" style="position:absolute;left:0;text-align:left;z-index:251658240" from="-54pt,8.9pt" to="511.35pt,8.9pt" strokeweight="6pt">
            <v:stroke linestyle="thickBetweenThin"/>
          </v:line>
        </w:pict>
      </w:r>
    </w:p>
    <w:p w:rsidR="004A3104" w:rsidRDefault="00C647AA" w:rsidP="004A310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C647AA" w:rsidRPr="004A3104" w:rsidRDefault="00C647AA" w:rsidP="004A3104">
      <w:pPr>
        <w:spacing w:after="0"/>
        <w:jc w:val="both"/>
        <w:rPr>
          <w:rFonts w:ascii="Times New Roman" w:hAnsi="Times New Roman" w:cs="Times New Roman"/>
          <w:sz w:val="28"/>
          <w:szCs w:val="28"/>
        </w:rPr>
      </w:pPr>
      <w:r>
        <w:rPr>
          <w:sz w:val="24"/>
          <w:szCs w:val="24"/>
        </w:rPr>
        <w:t>«</w:t>
      </w:r>
      <w:r w:rsidR="00552201">
        <w:rPr>
          <w:sz w:val="24"/>
          <w:szCs w:val="24"/>
        </w:rPr>
        <w:t>30</w:t>
      </w:r>
      <w:r>
        <w:rPr>
          <w:sz w:val="24"/>
          <w:szCs w:val="24"/>
        </w:rPr>
        <w:t>»</w:t>
      </w:r>
      <w:r>
        <w:rPr>
          <w:sz w:val="24"/>
          <w:szCs w:val="24"/>
          <w:u w:val="single"/>
        </w:rPr>
        <w:t xml:space="preserve">       12       </w:t>
      </w:r>
      <w:r>
        <w:rPr>
          <w:sz w:val="24"/>
          <w:szCs w:val="24"/>
        </w:rPr>
        <w:t>2021г.</w:t>
      </w:r>
      <w:r>
        <w:rPr>
          <w:sz w:val="24"/>
          <w:szCs w:val="24"/>
        </w:rPr>
        <w:tab/>
      </w:r>
      <w:bookmarkStart w:id="0" w:name="_GoBack"/>
      <w:bookmarkEnd w:id="0"/>
      <w:r w:rsidR="004A3104">
        <w:rPr>
          <w:sz w:val="24"/>
          <w:szCs w:val="24"/>
        </w:rPr>
        <w:t xml:space="preserve">                                                                                    </w:t>
      </w:r>
      <w:r>
        <w:rPr>
          <w:sz w:val="24"/>
          <w:szCs w:val="24"/>
        </w:rPr>
        <w:t xml:space="preserve"> № 8</w:t>
      </w:r>
      <w:r w:rsidR="00552201">
        <w:rPr>
          <w:sz w:val="24"/>
          <w:szCs w:val="24"/>
        </w:rPr>
        <w:t>1</w:t>
      </w:r>
    </w:p>
    <w:p w:rsidR="00C647AA" w:rsidRDefault="004A3104" w:rsidP="00C647AA">
      <w:pPr>
        <w:rPr>
          <w:sz w:val="28"/>
          <w:szCs w:val="28"/>
        </w:rPr>
      </w:pPr>
      <w:r>
        <w:rPr>
          <w:sz w:val="24"/>
          <w:szCs w:val="24"/>
        </w:rPr>
        <w:t xml:space="preserve">                                                    </w:t>
      </w:r>
      <w:r w:rsidR="00552201">
        <w:rPr>
          <w:sz w:val="24"/>
          <w:szCs w:val="24"/>
        </w:rPr>
        <w:t xml:space="preserve">     </w:t>
      </w:r>
      <w:r>
        <w:rPr>
          <w:sz w:val="24"/>
          <w:szCs w:val="24"/>
        </w:rPr>
        <w:t xml:space="preserve">        </w:t>
      </w:r>
      <w:r w:rsidR="00C647AA">
        <w:rPr>
          <w:rFonts w:eastAsia="Times New Roman"/>
          <w:b/>
        </w:rPr>
        <w:t>ПОСТАНОВЛЕНИЕ</w:t>
      </w:r>
    </w:p>
    <w:p w:rsidR="00C647AA" w:rsidRDefault="00C647AA" w:rsidP="00C647AA">
      <w:pPr>
        <w:pStyle w:val="ConsPlusTitle"/>
        <w:rPr>
          <w:sz w:val="16"/>
          <w:szCs w:val="16"/>
        </w:rPr>
      </w:pPr>
    </w:p>
    <w:p w:rsidR="00C647AA" w:rsidRPr="004A3104" w:rsidRDefault="00C647AA" w:rsidP="00C647AA">
      <w:pPr>
        <w:pStyle w:val="ConsPlusTitle"/>
        <w:jc w:val="center"/>
        <w:rPr>
          <w:b w:val="0"/>
          <w:sz w:val="26"/>
          <w:szCs w:val="26"/>
        </w:rPr>
      </w:pPr>
      <w:r w:rsidRPr="004A3104">
        <w:rPr>
          <w:b w:val="0"/>
          <w:sz w:val="26"/>
          <w:szCs w:val="26"/>
        </w:rPr>
        <w:t xml:space="preserve">Об утверждении </w:t>
      </w:r>
      <w:proofErr w:type="gramStart"/>
      <w:r w:rsidRPr="004A3104">
        <w:rPr>
          <w:b w:val="0"/>
          <w:sz w:val="26"/>
          <w:szCs w:val="26"/>
        </w:rPr>
        <w:t>Порядка санкционирования оплаты денежных обязательств получателей средств местного бюджета</w:t>
      </w:r>
      <w:proofErr w:type="gramEnd"/>
      <w:r w:rsidR="004A3104">
        <w:rPr>
          <w:b w:val="0"/>
          <w:sz w:val="26"/>
          <w:szCs w:val="26"/>
        </w:rPr>
        <w:t xml:space="preserve"> </w:t>
      </w:r>
      <w:r w:rsidRPr="004A3104">
        <w:rPr>
          <w:b w:val="0"/>
          <w:sz w:val="26"/>
          <w:szCs w:val="26"/>
        </w:rPr>
        <w:t xml:space="preserve">Муниципальное Образование "село </w:t>
      </w:r>
      <w:r w:rsidR="004A3104">
        <w:rPr>
          <w:b w:val="0"/>
          <w:sz w:val="26"/>
          <w:szCs w:val="26"/>
        </w:rPr>
        <w:t>Куллар</w:t>
      </w:r>
      <w:r w:rsidRPr="004A3104">
        <w:rPr>
          <w:b w:val="0"/>
          <w:sz w:val="26"/>
          <w:szCs w:val="26"/>
        </w:rPr>
        <w:t xml:space="preserve">" </w:t>
      </w:r>
      <w:r w:rsidR="004A3104">
        <w:rPr>
          <w:b w:val="0"/>
          <w:sz w:val="26"/>
          <w:szCs w:val="26"/>
        </w:rPr>
        <w:t>Дербентского</w:t>
      </w:r>
      <w:r w:rsidRPr="004A3104">
        <w:rPr>
          <w:b w:val="0"/>
          <w:sz w:val="26"/>
          <w:szCs w:val="26"/>
        </w:rPr>
        <w:t xml:space="preserve"> района Республики Дагестан и администраторов источников финансирования дефицита бюджета</w:t>
      </w:r>
      <w:r w:rsidR="004A3104">
        <w:rPr>
          <w:b w:val="0"/>
          <w:sz w:val="26"/>
          <w:szCs w:val="26"/>
        </w:rPr>
        <w:t xml:space="preserve"> </w:t>
      </w:r>
      <w:r w:rsidRPr="004A3104">
        <w:rPr>
          <w:b w:val="0"/>
          <w:sz w:val="26"/>
          <w:szCs w:val="26"/>
        </w:rPr>
        <w:t xml:space="preserve">Администрации сельского поселения «село </w:t>
      </w:r>
      <w:r w:rsidR="004A3104">
        <w:rPr>
          <w:b w:val="0"/>
          <w:sz w:val="26"/>
          <w:szCs w:val="26"/>
        </w:rPr>
        <w:t>Куллар</w:t>
      </w:r>
      <w:r w:rsidRPr="004A3104">
        <w:rPr>
          <w:b w:val="0"/>
          <w:sz w:val="26"/>
          <w:szCs w:val="26"/>
        </w:rPr>
        <w:t xml:space="preserve">» </w:t>
      </w:r>
      <w:r w:rsidR="004A3104">
        <w:rPr>
          <w:b w:val="0"/>
          <w:sz w:val="26"/>
          <w:szCs w:val="26"/>
        </w:rPr>
        <w:t>Дербентского</w:t>
      </w:r>
      <w:r w:rsidRPr="004A3104">
        <w:rPr>
          <w:b w:val="0"/>
          <w:sz w:val="26"/>
          <w:szCs w:val="26"/>
        </w:rPr>
        <w:t xml:space="preserve"> муниципального района Республики Дагестан</w:t>
      </w:r>
    </w:p>
    <w:p w:rsidR="00C647AA" w:rsidRDefault="00C647AA" w:rsidP="00C647AA">
      <w:pPr>
        <w:pStyle w:val="ConsPlusNormal"/>
        <w:jc w:val="both"/>
        <w:rPr>
          <w:sz w:val="16"/>
          <w:szCs w:val="16"/>
        </w:rPr>
      </w:pPr>
    </w:p>
    <w:p w:rsidR="00C647AA" w:rsidRDefault="00C647AA" w:rsidP="00C647AA">
      <w:pPr>
        <w:pStyle w:val="ConsPlusNormal"/>
        <w:ind w:firstLine="709"/>
        <w:jc w:val="both"/>
        <w:rPr>
          <w:sz w:val="26"/>
          <w:szCs w:val="26"/>
        </w:rPr>
      </w:pPr>
      <w:proofErr w:type="gramStart"/>
      <w:r>
        <w:rPr>
          <w:sz w:val="26"/>
          <w:szCs w:val="26"/>
        </w:rPr>
        <w:t>В соответствии со статьями 219 и 219.2, Бюджетного кодекса Российской Федерации, Законом Республики Дагестан от 10 марта 2015 года № 18 «О бюджетном процессе и межбюджетных отношениях в Республике Дагестан», Соглашением Управления Федерального казначейства по Республике Дагестан с Правительством Республики Дагестан № 17 от 16 октября 2014 года «Об осуществлении Управлением Федерального казначейства по Республике Дагестан отдельных функций по исполнению республиканского бюджета</w:t>
      </w:r>
      <w:proofErr w:type="gramEnd"/>
      <w:r>
        <w:rPr>
          <w:sz w:val="26"/>
          <w:szCs w:val="26"/>
        </w:rPr>
        <w:t xml:space="preserve"> Республики Дагестан при кассовом обслуживании им исполнения республиканского бюджета Республики Дагестан»,</w:t>
      </w:r>
      <w:r w:rsidR="004A3104">
        <w:rPr>
          <w:sz w:val="26"/>
          <w:szCs w:val="26"/>
        </w:rPr>
        <w:t xml:space="preserve"> </w:t>
      </w:r>
      <w:r>
        <w:rPr>
          <w:sz w:val="26"/>
          <w:szCs w:val="26"/>
        </w:rPr>
        <w:t xml:space="preserve">Положением «О бюджетном процессе в Администрации сельского поселения «село </w:t>
      </w:r>
      <w:r w:rsidR="004A3104">
        <w:rPr>
          <w:sz w:val="26"/>
          <w:szCs w:val="26"/>
        </w:rPr>
        <w:t>Куллар</w:t>
      </w:r>
      <w:r>
        <w:rPr>
          <w:sz w:val="26"/>
          <w:szCs w:val="26"/>
        </w:rPr>
        <w:t>»,</w:t>
      </w:r>
    </w:p>
    <w:p w:rsidR="00C647AA" w:rsidRDefault="00C06676" w:rsidP="00C647AA">
      <w:pPr>
        <w:pStyle w:val="ConsPlusNormal"/>
        <w:jc w:val="center"/>
        <w:rPr>
          <w:b/>
          <w:sz w:val="26"/>
          <w:szCs w:val="26"/>
        </w:rPr>
      </w:pPr>
      <w:r>
        <w:rPr>
          <w:b/>
          <w:sz w:val="26"/>
          <w:szCs w:val="26"/>
        </w:rPr>
        <w:t>ПОСТАНОВЛЯЮ</w:t>
      </w:r>
      <w:r w:rsidR="00C647AA">
        <w:rPr>
          <w:b/>
          <w:sz w:val="26"/>
          <w:szCs w:val="26"/>
        </w:rPr>
        <w:t>:</w:t>
      </w:r>
    </w:p>
    <w:p w:rsidR="00C647AA" w:rsidRDefault="00C647AA" w:rsidP="00C647AA">
      <w:pPr>
        <w:pStyle w:val="ConsPlusNormal"/>
        <w:ind w:firstLine="540"/>
        <w:jc w:val="both"/>
        <w:rPr>
          <w:sz w:val="26"/>
          <w:szCs w:val="26"/>
        </w:rPr>
      </w:pPr>
      <w:r>
        <w:rPr>
          <w:sz w:val="26"/>
          <w:szCs w:val="26"/>
        </w:rPr>
        <w:t xml:space="preserve">1. Утвердить прилагаемый Порядок </w:t>
      </w:r>
      <w:proofErr w:type="gramStart"/>
      <w:r>
        <w:rPr>
          <w:sz w:val="26"/>
          <w:szCs w:val="26"/>
        </w:rPr>
        <w:t>санкционирования оплаты денежных обязательств получателей средств</w:t>
      </w:r>
      <w:r w:rsidR="00AF66BB">
        <w:rPr>
          <w:sz w:val="26"/>
          <w:szCs w:val="26"/>
        </w:rPr>
        <w:t xml:space="preserve"> </w:t>
      </w:r>
      <w:r>
        <w:rPr>
          <w:sz w:val="26"/>
          <w:szCs w:val="26"/>
        </w:rPr>
        <w:t>местного бюджета</w:t>
      </w:r>
      <w:proofErr w:type="gramEnd"/>
      <w:r>
        <w:rPr>
          <w:sz w:val="26"/>
          <w:szCs w:val="26"/>
        </w:rPr>
        <w:t xml:space="preserve"> Муниципальное Образование "село </w:t>
      </w:r>
      <w:r w:rsidR="004A3104">
        <w:rPr>
          <w:sz w:val="26"/>
          <w:szCs w:val="26"/>
        </w:rPr>
        <w:t>Куллар</w:t>
      </w:r>
      <w:r>
        <w:rPr>
          <w:sz w:val="26"/>
          <w:szCs w:val="26"/>
        </w:rPr>
        <w:t xml:space="preserve">" </w:t>
      </w:r>
      <w:r w:rsidR="004A3104">
        <w:rPr>
          <w:sz w:val="26"/>
          <w:szCs w:val="26"/>
        </w:rPr>
        <w:t>Дербентского</w:t>
      </w:r>
      <w:r>
        <w:rPr>
          <w:sz w:val="26"/>
          <w:szCs w:val="26"/>
        </w:rPr>
        <w:t xml:space="preserve"> района Республики Дагестан и администраторов </w:t>
      </w:r>
      <w:proofErr w:type="gramStart"/>
      <w:r>
        <w:rPr>
          <w:sz w:val="26"/>
          <w:szCs w:val="26"/>
        </w:rPr>
        <w:t>источников финансирования дефицита бюджета Администрации сельского</w:t>
      </w:r>
      <w:proofErr w:type="gramEnd"/>
      <w:r>
        <w:rPr>
          <w:sz w:val="26"/>
          <w:szCs w:val="26"/>
        </w:rPr>
        <w:t xml:space="preserve"> поселения «село </w:t>
      </w:r>
      <w:r w:rsidR="004A3104">
        <w:rPr>
          <w:sz w:val="26"/>
          <w:szCs w:val="26"/>
        </w:rPr>
        <w:t>Куллар</w:t>
      </w:r>
      <w:r>
        <w:rPr>
          <w:sz w:val="26"/>
          <w:szCs w:val="26"/>
        </w:rPr>
        <w:t xml:space="preserve">» </w:t>
      </w:r>
      <w:r w:rsidR="004A3104">
        <w:rPr>
          <w:sz w:val="26"/>
          <w:szCs w:val="26"/>
        </w:rPr>
        <w:t>Дербентского</w:t>
      </w:r>
      <w:r>
        <w:rPr>
          <w:sz w:val="26"/>
          <w:szCs w:val="26"/>
        </w:rPr>
        <w:t xml:space="preserve"> муниципального района Республики Дагестан.</w:t>
      </w:r>
    </w:p>
    <w:p w:rsidR="00C647AA" w:rsidRDefault="00C647AA" w:rsidP="00C647AA">
      <w:pPr>
        <w:pStyle w:val="ConsPlusNormal"/>
        <w:jc w:val="both"/>
        <w:rPr>
          <w:sz w:val="26"/>
          <w:szCs w:val="26"/>
        </w:rPr>
      </w:pPr>
      <w:r>
        <w:rPr>
          <w:sz w:val="26"/>
          <w:szCs w:val="26"/>
        </w:rPr>
        <w:t xml:space="preserve">2. Главному распорядителю средств местного бюджета Администрации сельского поселения «село </w:t>
      </w:r>
      <w:r w:rsidR="004A3104">
        <w:rPr>
          <w:sz w:val="26"/>
          <w:szCs w:val="26"/>
        </w:rPr>
        <w:t>Куллар</w:t>
      </w:r>
      <w:r>
        <w:rPr>
          <w:sz w:val="26"/>
          <w:szCs w:val="26"/>
        </w:rPr>
        <w:t xml:space="preserve">» </w:t>
      </w:r>
      <w:r w:rsidR="004A3104">
        <w:rPr>
          <w:sz w:val="26"/>
          <w:szCs w:val="26"/>
        </w:rPr>
        <w:t>Дербентского</w:t>
      </w:r>
      <w:r>
        <w:rPr>
          <w:sz w:val="26"/>
          <w:szCs w:val="26"/>
        </w:rPr>
        <w:t xml:space="preserve"> муниципального района Республики Дагестан довести настоящее постановление до сведения главных распорядителей, распорядителей и получателей средств муниципального бюджета, главных администраторов и администраторов </w:t>
      </w:r>
      <w:proofErr w:type="gramStart"/>
      <w:r>
        <w:rPr>
          <w:sz w:val="26"/>
          <w:szCs w:val="26"/>
        </w:rPr>
        <w:t>источников финансирования дефицита бюджета</w:t>
      </w:r>
      <w:r w:rsidR="004A3104">
        <w:rPr>
          <w:sz w:val="26"/>
          <w:szCs w:val="26"/>
        </w:rPr>
        <w:t xml:space="preserve"> </w:t>
      </w:r>
      <w:r>
        <w:rPr>
          <w:sz w:val="26"/>
          <w:szCs w:val="26"/>
        </w:rPr>
        <w:t>Администрации сельского</w:t>
      </w:r>
      <w:proofErr w:type="gramEnd"/>
      <w:r>
        <w:rPr>
          <w:sz w:val="26"/>
          <w:szCs w:val="26"/>
        </w:rPr>
        <w:t xml:space="preserve"> поселения «село </w:t>
      </w:r>
      <w:r w:rsidR="004A3104">
        <w:rPr>
          <w:sz w:val="26"/>
          <w:szCs w:val="26"/>
        </w:rPr>
        <w:t>Куллар</w:t>
      </w:r>
      <w:r>
        <w:rPr>
          <w:sz w:val="26"/>
          <w:szCs w:val="26"/>
        </w:rPr>
        <w:t xml:space="preserve">» </w:t>
      </w:r>
      <w:r w:rsidR="004A3104">
        <w:rPr>
          <w:sz w:val="26"/>
          <w:szCs w:val="26"/>
        </w:rPr>
        <w:t>Дербентского</w:t>
      </w:r>
      <w:r>
        <w:rPr>
          <w:sz w:val="26"/>
          <w:szCs w:val="26"/>
        </w:rPr>
        <w:t xml:space="preserve"> муниципального района Республики Дагестан.</w:t>
      </w:r>
    </w:p>
    <w:p w:rsidR="00C647AA" w:rsidRDefault="00C647AA" w:rsidP="00C647AA">
      <w:pPr>
        <w:pStyle w:val="ConsPlusNormal"/>
        <w:jc w:val="both"/>
        <w:rPr>
          <w:sz w:val="26"/>
          <w:szCs w:val="26"/>
        </w:rPr>
      </w:pPr>
      <w:r>
        <w:rPr>
          <w:sz w:val="26"/>
          <w:szCs w:val="26"/>
        </w:rPr>
        <w:t>3.Порядок распространяется на взаимоотношения, возникающие с 01.01.2022 года.</w:t>
      </w:r>
    </w:p>
    <w:p w:rsidR="00C647AA" w:rsidRDefault="00C647AA" w:rsidP="00C647AA">
      <w:pPr>
        <w:pStyle w:val="ConsPlusNormal"/>
        <w:ind w:firstLine="709"/>
        <w:jc w:val="both"/>
        <w:rPr>
          <w:sz w:val="26"/>
          <w:szCs w:val="26"/>
        </w:rPr>
      </w:pPr>
      <w:r>
        <w:rPr>
          <w:sz w:val="26"/>
          <w:szCs w:val="26"/>
        </w:rPr>
        <w:t xml:space="preserve">4. </w:t>
      </w:r>
      <w:proofErr w:type="gramStart"/>
      <w:r>
        <w:rPr>
          <w:sz w:val="26"/>
          <w:szCs w:val="26"/>
        </w:rPr>
        <w:t>Контроль за</w:t>
      </w:r>
      <w:proofErr w:type="gramEnd"/>
      <w:r>
        <w:rPr>
          <w:sz w:val="26"/>
          <w:szCs w:val="26"/>
        </w:rPr>
        <w:t xml:space="preserve"> исполнением настоящего постановления оставляю за собой.</w:t>
      </w:r>
    </w:p>
    <w:p w:rsidR="00C647AA" w:rsidRDefault="00C647AA" w:rsidP="00C647AA">
      <w:pPr>
        <w:pStyle w:val="ConsPlusNormal"/>
        <w:jc w:val="both"/>
        <w:rPr>
          <w:sz w:val="26"/>
          <w:szCs w:val="26"/>
        </w:rPr>
      </w:pPr>
    </w:p>
    <w:p w:rsidR="00C647AA" w:rsidRDefault="00C647AA" w:rsidP="00C647AA">
      <w:pPr>
        <w:pStyle w:val="ConsPlusNormal"/>
        <w:jc w:val="both"/>
        <w:rPr>
          <w:sz w:val="26"/>
          <w:szCs w:val="26"/>
        </w:rPr>
      </w:pPr>
    </w:p>
    <w:p w:rsidR="004A3104" w:rsidRDefault="004A3104" w:rsidP="004A3104">
      <w:pPr>
        <w:spacing w:after="0"/>
        <w:rPr>
          <w:rFonts w:ascii="Times New Roman" w:hAnsi="Times New Roman" w:cs="Times New Roman"/>
          <w:sz w:val="28"/>
          <w:szCs w:val="28"/>
        </w:rPr>
      </w:pPr>
    </w:p>
    <w:p w:rsidR="004A3104" w:rsidRDefault="004A3104" w:rsidP="004A3104">
      <w:pPr>
        <w:spacing w:after="0"/>
        <w:rPr>
          <w:rFonts w:ascii="Times New Roman" w:hAnsi="Times New Roman" w:cs="Times New Roman"/>
          <w:sz w:val="28"/>
          <w:szCs w:val="28"/>
        </w:rPr>
      </w:pPr>
      <w:r>
        <w:rPr>
          <w:rFonts w:ascii="Times New Roman" w:hAnsi="Times New Roman" w:cs="Times New Roman"/>
          <w:sz w:val="28"/>
          <w:szCs w:val="28"/>
        </w:rPr>
        <w:t>Глава администрации МО</w:t>
      </w:r>
    </w:p>
    <w:p w:rsidR="004A3104" w:rsidRDefault="004A3104" w:rsidP="004A3104">
      <w:pPr>
        <w:spacing w:after="0"/>
        <w:rPr>
          <w:rFonts w:ascii="Times New Roman" w:hAnsi="Times New Roman" w:cs="Times New Roman"/>
          <w:sz w:val="28"/>
          <w:szCs w:val="28"/>
        </w:rPr>
      </w:pPr>
      <w:r>
        <w:rPr>
          <w:rFonts w:ascii="Times New Roman" w:hAnsi="Times New Roman" w:cs="Times New Roman"/>
          <w:sz w:val="28"/>
          <w:szCs w:val="28"/>
        </w:rPr>
        <w:t xml:space="preserve">сельское поселение «село Куллар»                                А.Н.  </w:t>
      </w:r>
      <w:proofErr w:type="spellStart"/>
      <w:r>
        <w:rPr>
          <w:rFonts w:ascii="Times New Roman" w:hAnsi="Times New Roman" w:cs="Times New Roman"/>
          <w:sz w:val="28"/>
          <w:szCs w:val="28"/>
        </w:rPr>
        <w:t>Шихалиев</w:t>
      </w:r>
      <w:proofErr w:type="spellEnd"/>
      <w:r>
        <w:rPr>
          <w:rFonts w:ascii="Times New Roman" w:hAnsi="Times New Roman" w:cs="Times New Roman"/>
          <w:sz w:val="28"/>
          <w:szCs w:val="28"/>
        </w:rPr>
        <w:t xml:space="preserve"> </w:t>
      </w:r>
    </w:p>
    <w:p w:rsidR="00C647AA" w:rsidRDefault="00C647AA" w:rsidP="00C647AA">
      <w:pPr>
        <w:spacing w:after="0"/>
        <w:rPr>
          <w:rFonts w:eastAsia="Times New Roman"/>
          <w:szCs w:val="20"/>
        </w:rPr>
        <w:sectPr w:rsidR="00C647AA">
          <w:pgSz w:w="11906" w:h="16838"/>
          <w:pgMar w:top="851" w:right="851" w:bottom="851" w:left="1134" w:header="709" w:footer="709" w:gutter="0"/>
          <w:cols w:space="720"/>
        </w:sectPr>
      </w:pPr>
    </w:p>
    <w:p w:rsidR="00C647AA" w:rsidRDefault="00C647AA" w:rsidP="004A3104">
      <w:pPr>
        <w:spacing w:after="0"/>
        <w:ind w:firstLine="708"/>
        <w:jc w:val="right"/>
        <w:rPr>
          <w:sz w:val="24"/>
          <w:szCs w:val="24"/>
        </w:rPr>
      </w:pPr>
      <w:r>
        <w:rPr>
          <w:sz w:val="24"/>
          <w:szCs w:val="24"/>
        </w:rPr>
        <w:lastRenderedPageBreak/>
        <w:t>УТВЕРЖДЕН</w:t>
      </w:r>
    </w:p>
    <w:p w:rsidR="00C647AA" w:rsidRDefault="00C647AA" w:rsidP="004A3104">
      <w:pPr>
        <w:spacing w:after="0"/>
        <w:ind w:firstLine="708"/>
        <w:jc w:val="right"/>
        <w:rPr>
          <w:sz w:val="24"/>
          <w:szCs w:val="24"/>
        </w:rPr>
      </w:pPr>
      <w:r>
        <w:rPr>
          <w:sz w:val="24"/>
          <w:szCs w:val="24"/>
        </w:rPr>
        <w:t xml:space="preserve">Постановлением </w:t>
      </w:r>
    </w:p>
    <w:p w:rsidR="00C647AA" w:rsidRDefault="00C647AA" w:rsidP="004A3104">
      <w:pPr>
        <w:spacing w:after="0"/>
        <w:ind w:firstLine="708"/>
        <w:jc w:val="right"/>
        <w:rPr>
          <w:sz w:val="24"/>
          <w:szCs w:val="24"/>
        </w:rPr>
      </w:pPr>
      <w:r>
        <w:rPr>
          <w:sz w:val="24"/>
          <w:szCs w:val="24"/>
        </w:rPr>
        <w:t xml:space="preserve">АСП «село </w:t>
      </w:r>
      <w:r w:rsidR="004A3104">
        <w:rPr>
          <w:sz w:val="24"/>
          <w:szCs w:val="24"/>
        </w:rPr>
        <w:t>Куллар</w:t>
      </w:r>
      <w:r>
        <w:rPr>
          <w:sz w:val="24"/>
          <w:szCs w:val="24"/>
        </w:rPr>
        <w:t>»</w:t>
      </w:r>
    </w:p>
    <w:p w:rsidR="00C647AA" w:rsidRDefault="00C647AA" w:rsidP="004A3104">
      <w:pPr>
        <w:spacing w:after="0"/>
        <w:ind w:firstLine="708"/>
        <w:jc w:val="right"/>
        <w:rPr>
          <w:sz w:val="24"/>
          <w:szCs w:val="24"/>
        </w:rPr>
      </w:pPr>
      <w:r>
        <w:rPr>
          <w:sz w:val="24"/>
          <w:szCs w:val="24"/>
        </w:rPr>
        <w:t xml:space="preserve">от </w:t>
      </w:r>
      <w:r w:rsidR="00552201">
        <w:rPr>
          <w:sz w:val="24"/>
          <w:szCs w:val="24"/>
        </w:rPr>
        <w:t>30</w:t>
      </w:r>
      <w:r>
        <w:rPr>
          <w:sz w:val="24"/>
          <w:szCs w:val="24"/>
        </w:rPr>
        <w:t xml:space="preserve"> декабря 2021 г. № 8</w:t>
      </w:r>
      <w:r w:rsidR="00552201">
        <w:rPr>
          <w:sz w:val="24"/>
          <w:szCs w:val="24"/>
        </w:rPr>
        <w:t>1</w:t>
      </w:r>
      <w:r>
        <w:rPr>
          <w:sz w:val="24"/>
          <w:szCs w:val="24"/>
        </w:rPr>
        <w:t xml:space="preserve">       </w:t>
      </w:r>
    </w:p>
    <w:p w:rsidR="00C647AA" w:rsidRDefault="00C647AA" w:rsidP="00C647AA">
      <w:pPr>
        <w:pStyle w:val="ConsPlusNormal"/>
        <w:jc w:val="both"/>
      </w:pPr>
    </w:p>
    <w:p w:rsidR="00C647AA" w:rsidRPr="004A3104" w:rsidRDefault="00C647AA" w:rsidP="00C647AA">
      <w:pPr>
        <w:pStyle w:val="ConsPlusTitle"/>
        <w:jc w:val="center"/>
        <w:rPr>
          <w:b w:val="0"/>
          <w:sz w:val="32"/>
          <w:szCs w:val="32"/>
        </w:rPr>
      </w:pPr>
      <w:r w:rsidRPr="004A3104">
        <w:rPr>
          <w:b w:val="0"/>
          <w:sz w:val="32"/>
          <w:szCs w:val="32"/>
        </w:rPr>
        <w:t>ПОРЯДОК</w:t>
      </w:r>
    </w:p>
    <w:p w:rsidR="00C647AA" w:rsidRPr="004A3104" w:rsidRDefault="00C647AA" w:rsidP="00C647AA">
      <w:pPr>
        <w:pStyle w:val="ConsPlusTitle"/>
        <w:jc w:val="center"/>
        <w:rPr>
          <w:b w:val="0"/>
          <w:sz w:val="32"/>
          <w:szCs w:val="32"/>
        </w:rPr>
      </w:pPr>
      <w:r w:rsidRPr="004A3104">
        <w:rPr>
          <w:b w:val="0"/>
          <w:sz w:val="32"/>
          <w:szCs w:val="32"/>
        </w:rPr>
        <w:t xml:space="preserve">санкционирования </w:t>
      </w:r>
      <w:proofErr w:type="gramStart"/>
      <w:r w:rsidRPr="004A3104">
        <w:rPr>
          <w:b w:val="0"/>
          <w:sz w:val="32"/>
          <w:szCs w:val="32"/>
        </w:rPr>
        <w:t>оплаты денежных обязательств получателей средств местного</w:t>
      </w:r>
      <w:r w:rsidR="004A3104" w:rsidRPr="004A3104">
        <w:rPr>
          <w:b w:val="0"/>
          <w:sz w:val="32"/>
          <w:szCs w:val="32"/>
        </w:rPr>
        <w:t xml:space="preserve"> </w:t>
      </w:r>
      <w:r w:rsidRPr="004A3104">
        <w:rPr>
          <w:b w:val="0"/>
          <w:sz w:val="32"/>
          <w:szCs w:val="32"/>
        </w:rPr>
        <w:t>бюджета</w:t>
      </w:r>
      <w:proofErr w:type="gramEnd"/>
      <w:r w:rsidRPr="004A3104">
        <w:rPr>
          <w:b w:val="0"/>
          <w:sz w:val="32"/>
          <w:szCs w:val="32"/>
        </w:rPr>
        <w:t xml:space="preserve"> Муниципальное Образование "село </w:t>
      </w:r>
      <w:r w:rsidR="004A3104" w:rsidRPr="004A3104">
        <w:rPr>
          <w:b w:val="0"/>
          <w:sz w:val="32"/>
          <w:szCs w:val="32"/>
        </w:rPr>
        <w:t>Куллар</w:t>
      </w:r>
      <w:r w:rsidRPr="004A3104">
        <w:rPr>
          <w:b w:val="0"/>
          <w:sz w:val="32"/>
          <w:szCs w:val="32"/>
        </w:rPr>
        <w:t xml:space="preserve">" </w:t>
      </w:r>
      <w:r w:rsidR="004A3104" w:rsidRPr="004A3104">
        <w:rPr>
          <w:b w:val="0"/>
          <w:sz w:val="32"/>
          <w:szCs w:val="32"/>
        </w:rPr>
        <w:t xml:space="preserve">Дербентского  </w:t>
      </w:r>
      <w:r w:rsidRPr="004A3104">
        <w:rPr>
          <w:b w:val="0"/>
          <w:sz w:val="32"/>
          <w:szCs w:val="32"/>
        </w:rPr>
        <w:t xml:space="preserve"> района Республики Дагестан и администраторов источников финансирования дефицита бюджета</w:t>
      </w:r>
      <w:r w:rsidR="004A3104" w:rsidRPr="004A3104">
        <w:rPr>
          <w:b w:val="0"/>
          <w:sz w:val="32"/>
          <w:szCs w:val="32"/>
        </w:rPr>
        <w:t xml:space="preserve"> </w:t>
      </w:r>
      <w:r w:rsidRPr="004A3104">
        <w:rPr>
          <w:b w:val="0"/>
          <w:sz w:val="32"/>
          <w:szCs w:val="32"/>
        </w:rPr>
        <w:t xml:space="preserve">Администрации сельского поселения «село </w:t>
      </w:r>
      <w:r w:rsidR="004A3104" w:rsidRPr="004A3104">
        <w:rPr>
          <w:b w:val="0"/>
          <w:sz w:val="32"/>
          <w:szCs w:val="32"/>
        </w:rPr>
        <w:t>Куллар</w:t>
      </w:r>
      <w:r w:rsidRPr="004A3104">
        <w:rPr>
          <w:b w:val="0"/>
          <w:sz w:val="32"/>
          <w:szCs w:val="32"/>
        </w:rPr>
        <w:t xml:space="preserve">» </w:t>
      </w:r>
      <w:r w:rsidR="004A3104" w:rsidRPr="004A3104">
        <w:rPr>
          <w:b w:val="0"/>
          <w:sz w:val="32"/>
          <w:szCs w:val="32"/>
        </w:rPr>
        <w:t>Дербентского</w:t>
      </w:r>
      <w:r w:rsidRPr="004A3104">
        <w:rPr>
          <w:b w:val="0"/>
          <w:sz w:val="32"/>
          <w:szCs w:val="32"/>
        </w:rPr>
        <w:t xml:space="preserve"> муниципального района Республики Дагестан</w:t>
      </w:r>
    </w:p>
    <w:p w:rsidR="00C647AA" w:rsidRDefault="00C647AA" w:rsidP="00C647AA">
      <w:pPr>
        <w:pStyle w:val="ConsPlusNormal"/>
        <w:jc w:val="both"/>
        <w:rPr>
          <w:sz w:val="26"/>
          <w:szCs w:val="26"/>
        </w:rPr>
      </w:pPr>
    </w:p>
    <w:p w:rsidR="00C647AA" w:rsidRPr="004A3104" w:rsidRDefault="00C647AA" w:rsidP="00C647AA">
      <w:pPr>
        <w:rPr>
          <w:rFonts w:ascii="Times New Roman" w:hAnsi="Times New Roman" w:cs="Times New Roman"/>
          <w:sz w:val="24"/>
          <w:szCs w:val="24"/>
        </w:rPr>
      </w:pPr>
      <w:r w:rsidRPr="004A3104">
        <w:rPr>
          <w:rFonts w:ascii="Times New Roman" w:hAnsi="Times New Roman" w:cs="Times New Roman"/>
          <w:sz w:val="24"/>
          <w:szCs w:val="24"/>
        </w:rPr>
        <w:t xml:space="preserve">1. </w:t>
      </w:r>
      <w:proofErr w:type="gramStart"/>
      <w:r w:rsidRPr="004A3104">
        <w:rPr>
          <w:rFonts w:ascii="Times New Roman" w:hAnsi="Times New Roman" w:cs="Times New Roman"/>
          <w:sz w:val="24"/>
          <w:szCs w:val="24"/>
        </w:rPr>
        <w:t xml:space="preserve">Настоящий Порядок разработан в соответствии со статьями 219 и 219.2 Бюджетного кодекса Российской Федерации и устанавливает порядок санкционирования оплаты за счет средств местного бюджета Муниципальное Образование "село </w:t>
      </w:r>
      <w:r w:rsidR="004A3104">
        <w:rPr>
          <w:rFonts w:ascii="Times New Roman" w:hAnsi="Times New Roman" w:cs="Times New Roman"/>
          <w:sz w:val="24"/>
          <w:szCs w:val="24"/>
        </w:rPr>
        <w:t>Куллар</w:t>
      </w:r>
      <w:r w:rsidRPr="004A3104">
        <w:rPr>
          <w:rFonts w:ascii="Times New Roman" w:hAnsi="Times New Roman" w:cs="Times New Roman"/>
          <w:sz w:val="24"/>
          <w:szCs w:val="24"/>
        </w:rPr>
        <w:t xml:space="preserve">" </w:t>
      </w:r>
      <w:r w:rsidR="004A3104">
        <w:rPr>
          <w:rFonts w:ascii="Times New Roman" w:hAnsi="Times New Roman" w:cs="Times New Roman"/>
          <w:sz w:val="24"/>
          <w:szCs w:val="24"/>
        </w:rPr>
        <w:t xml:space="preserve">Дербентского  </w:t>
      </w:r>
      <w:r w:rsidRPr="004A3104">
        <w:rPr>
          <w:rFonts w:ascii="Times New Roman" w:hAnsi="Times New Roman" w:cs="Times New Roman"/>
          <w:sz w:val="24"/>
          <w:szCs w:val="24"/>
        </w:rPr>
        <w:t xml:space="preserve"> района Республики Дагестан (далее - </w:t>
      </w:r>
      <w:r w:rsidRPr="004A3104">
        <w:rPr>
          <w:rFonts w:ascii="Times New Roman" w:hAnsi="Times New Roman" w:cs="Times New Roman"/>
          <w:b/>
          <w:sz w:val="24"/>
          <w:szCs w:val="24"/>
        </w:rPr>
        <w:t>бюджет</w:t>
      </w:r>
      <w:r w:rsidRPr="004A3104">
        <w:rPr>
          <w:rFonts w:ascii="Times New Roman" w:hAnsi="Times New Roman" w:cs="Times New Roman"/>
          <w:sz w:val="24"/>
          <w:szCs w:val="24"/>
        </w:rPr>
        <w:t>) денежных обязательств получателей средств бюджета и администраторов источников финансирования дефицита бюджета, лицевые счета которым открыты в органе Федерального казначейства.</w:t>
      </w:r>
      <w:proofErr w:type="gramEnd"/>
    </w:p>
    <w:p w:rsidR="004A3104" w:rsidRDefault="00C647AA" w:rsidP="00750311">
      <w:pPr>
        <w:spacing w:after="0"/>
        <w:rPr>
          <w:rFonts w:ascii="Times New Roman" w:hAnsi="Times New Roman" w:cs="Times New Roman"/>
          <w:sz w:val="24"/>
          <w:szCs w:val="24"/>
        </w:rPr>
      </w:pPr>
      <w:r w:rsidRPr="004A3104">
        <w:rPr>
          <w:rFonts w:ascii="Times New Roman" w:hAnsi="Times New Roman" w:cs="Times New Roman"/>
          <w:sz w:val="24"/>
          <w:szCs w:val="24"/>
        </w:rPr>
        <w:t xml:space="preserve">2. Для оплаты денежных обязательств получатель средств бюджета (администратор источников финансирования дефицита бюджета) представляет в орган Федерального казначейства по месту обслуживания лицевого счета получателя бюджетных средств (администратора источников финансирования дефицита бюджета), лицевого счета для учета операций по переданным полномочиям получателя бюджетных средств (далее - соответствующий лицевой счет) </w:t>
      </w:r>
    </w:p>
    <w:p w:rsidR="004A3104" w:rsidRDefault="00750311" w:rsidP="00750311">
      <w:pPr>
        <w:spacing w:after="0"/>
        <w:rPr>
          <w:rFonts w:ascii="Times New Roman" w:hAnsi="Times New Roman" w:cs="Times New Roman"/>
          <w:sz w:val="24"/>
          <w:szCs w:val="24"/>
        </w:rPr>
      </w:pPr>
      <w:r>
        <w:rPr>
          <w:rFonts w:ascii="Times New Roman" w:hAnsi="Times New Roman" w:cs="Times New Roman"/>
          <w:sz w:val="24"/>
          <w:szCs w:val="24"/>
        </w:rPr>
        <w:t>-</w:t>
      </w:r>
      <w:r w:rsidR="00C647AA" w:rsidRPr="004A3104">
        <w:rPr>
          <w:rFonts w:ascii="Times New Roman" w:hAnsi="Times New Roman" w:cs="Times New Roman"/>
          <w:sz w:val="24"/>
          <w:szCs w:val="24"/>
        </w:rPr>
        <w:t xml:space="preserve">Заявку на кассовый расход (код по ведомственному классификатору форм документов (далее </w:t>
      </w:r>
      <w:r>
        <w:rPr>
          <w:rFonts w:ascii="Times New Roman" w:hAnsi="Times New Roman" w:cs="Times New Roman"/>
          <w:sz w:val="24"/>
          <w:szCs w:val="24"/>
        </w:rPr>
        <w:t xml:space="preserve"> </w:t>
      </w:r>
      <w:r w:rsidR="00C647AA" w:rsidRPr="004A3104">
        <w:rPr>
          <w:rFonts w:ascii="Times New Roman" w:hAnsi="Times New Roman" w:cs="Times New Roman"/>
          <w:sz w:val="24"/>
          <w:szCs w:val="24"/>
        </w:rPr>
        <w:t xml:space="preserve"> код по КФД) 0531801),</w:t>
      </w:r>
    </w:p>
    <w:p w:rsidR="004A3104" w:rsidRDefault="00C647AA" w:rsidP="00750311">
      <w:pPr>
        <w:spacing w:after="0"/>
        <w:rPr>
          <w:rFonts w:ascii="Times New Roman" w:hAnsi="Times New Roman" w:cs="Times New Roman"/>
          <w:sz w:val="24"/>
          <w:szCs w:val="24"/>
        </w:rPr>
      </w:pPr>
      <w:r w:rsidRPr="004A3104">
        <w:rPr>
          <w:rFonts w:ascii="Times New Roman" w:hAnsi="Times New Roman" w:cs="Times New Roman"/>
          <w:sz w:val="24"/>
          <w:szCs w:val="24"/>
        </w:rPr>
        <w:t xml:space="preserve"> Заявку на кассовый расход (сокращенную) (код формы по КФД 0531851), </w:t>
      </w:r>
    </w:p>
    <w:p w:rsidR="00C647AA" w:rsidRPr="004A3104" w:rsidRDefault="00C647AA" w:rsidP="004A3104">
      <w:pPr>
        <w:spacing w:after="0"/>
        <w:rPr>
          <w:rFonts w:ascii="Times New Roman" w:hAnsi="Times New Roman" w:cs="Times New Roman"/>
          <w:sz w:val="24"/>
          <w:szCs w:val="24"/>
        </w:rPr>
      </w:pPr>
      <w:r w:rsidRPr="004A3104">
        <w:rPr>
          <w:rFonts w:ascii="Times New Roman" w:hAnsi="Times New Roman" w:cs="Times New Roman"/>
          <w:sz w:val="24"/>
          <w:szCs w:val="24"/>
        </w:rPr>
        <w:t>Заявку на получение наличных денег (код по КФД 0531802), Сводную заявку на кассовый расход (для уплаты налогов) (код формы по КФД 0531860), Заявку на получение денежных средств, перечисляемых на карту (код формы по КФД 0531243) (далее - Заявка).</w:t>
      </w:r>
    </w:p>
    <w:p w:rsidR="00750311" w:rsidRDefault="00C647AA" w:rsidP="00C647AA">
      <w:pPr>
        <w:rPr>
          <w:rFonts w:ascii="Times New Roman" w:hAnsi="Times New Roman" w:cs="Times New Roman"/>
          <w:sz w:val="24"/>
          <w:szCs w:val="24"/>
        </w:rPr>
      </w:pPr>
      <w:bookmarkStart w:id="1" w:name="P63"/>
      <w:bookmarkEnd w:id="1"/>
      <w:r w:rsidRPr="004A3104">
        <w:rPr>
          <w:rFonts w:ascii="Times New Roman" w:hAnsi="Times New Roman" w:cs="Times New Roman"/>
          <w:sz w:val="24"/>
          <w:szCs w:val="24"/>
        </w:rPr>
        <w:t xml:space="preserve">3. </w:t>
      </w:r>
      <w:proofErr w:type="gramStart"/>
      <w:r w:rsidRPr="004A3104">
        <w:rPr>
          <w:rFonts w:ascii="Times New Roman" w:hAnsi="Times New Roman" w:cs="Times New Roman"/>
          <w:sz w:val="24"/>
          <w:szCs w:val="24"/>
        </w:rPr>
        <w:t xml:space="preserve">Орган Федерального казначейства проверяет Заявку на соответствие установленной форме, наличие в ней реквизитов и показателей, предусмотренных пунктом 4 настоящего Порядка (с учетом положений пункта 5 настоящего Порядка) на соответствие требованиям, установленным </w:t>
      </w:r>
      <w:hyperlink r:id="rId6" w:anchor="P98" w:history="1">
        <w:r w:rsidRPr="004A3104">
          <w:rPr>
            <w:rStyle w:val="a3"/>
            <w:rFonts w:ascii="Times New Roman" w:hAnsi="Times New Roman" w:cs="Times New Roman"/>
            <w:sz w:val="24"/>
            <w:szCs w:val="24"/>
          </w:rPr>
          <w:t>пунктами 6</w:t>
        </w:r>
      </w:hyperlink>
      <w:r w:rsidRPr="004A3104">
        <w:rPr>
          <w:rFonts w:ascii="Times New Roman" w:hAnsi="Times New Roman" w:cs="Times New Roman"/>
          <w:sz w:val="24"/>
          <w:szCs w:val="24"/>
        </w:rPr>
        <w:t>, 7, 8, 9, 11 и 12 настоящего Порядка, а также наличие документов, предусмотренных пунктами 7 и 10 настоящего Порядка:</w:t>
      </w:r>
      <w:proofErr w:type="gramEnd"/>
    </w:p>
    <w:p w:rsidR="00C647AA" w:rsidRPr="00750311" w:rsidRDefault="00C647AA" w:rsidP="00C647AA">
      <w:pPr>
        <w:rPr>
          <w:rFonts w:ascii="Times New Roman" w:hAnsi="Times New Roman" w:cs="Times New Roman"/>
          <w:sz w:val="24"/>
          <w:szCs w:val="24"/>
        </w:rPr>
      </w:pPr>
      <w:r w:rsidRPr="00750311">
        <w:rPr>
          <w:rFonts w:ascii="Times New Roman" w:hAnsi="Times New Roman" w:cs="Times New Roman"/>
          <w:sz w:val="26"/>
          <w:szCs w:val="26"/>
        </w:rPr>
        <w:t>не позднее рабочего дня, следующего за днем представления получателем средств бюджета (администратором источников финансирования дефицита бюджета) Заявки в орган Федерального казначейства;</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не позднее четвертого рабочего дня, следующего за днем представления получателем средств бюджета Заявки в орган Федерального казначейства, в случаях, установленных абзацем вторым подпункта 17 пункта 6 настоящего Порядка.</w:t>
      </w:r>
    </w:p>
    <w:p w:rsidR="00C647AA" w:rsidRPr="00750311" w:rsidRDefault="00C647AA" w:rsidP="00C647AA">
      <w:pPr>
        <w:rPr>
          <w:rFonts w:ascii="Times New Roman" w:hAnsi="Times New Roman" w:cs="Times New Roman"/>
          <w:sz w:val="26"/>
          <w:szCs w:val="26"/>
        </w:rPr>
      </w:pPr>
      <w:bookmarkStart w:id="2" w:name="P66"/>
      <w:bookmarkEnd w:id="2"/>
      <w:r w:rsidRPr="00750311">
        <w:rPr>
          <w:rFonts w:ascii="Times New Roman" w:hAnsi="Times New Roman" w:cs="Times New Roman"/>
          <w:sz w:val="26"/>
          <w:szCs w:val="26"/>
        </w:rPr>
        <w:lastRenderedPageBreak/>
        <w:t>4. Заявка проверяется на наличие в ней следующих реквизитов и показателей:</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1) подписей, соответствующих имеющимся образцам, представленным получателем средств бюджета (администратором источников финансирования дефицита бюджета) для открытия соответствующего лицевого счета;</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2) уникального кода организации в реестровой записи реестра участников бюджетного процесса, а также юридических лиц, не являющихся участниками бюджетного процесса (далее - код участника бюджетного процесса по Сводному реестру), и номера соответствующего лицевого счета;</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 xml:space="preserve">3) кодов классификации расходов муниципального бюджета (классификации источников финансирования дефицитов бюджета), по которым необходимо произвести кассовый расход (кассовую выплату), а также текстового назначения платежа;   </w:t>
      </w:r>
    </w:p>
    <w:p w:rsidR="00C647AA" w:rsidRPr="00750311" w:rsidRDefault="00C647AA" w:rsidP="00C647AA">
      <w:pPr>
        <w:rPr>
          <w:rFonts w:ascii="Times New Roman" w:hAnsi="Times New Roman" w:cs="Times New Roman"/>
          <w:sz w:val="26"/>
          <w:szCs w:val="26"/>
        </w:rPr>
      </w:pPr>
      <w:proofErr w:type="gramStart"/>
      <w:r w:rsidRPr="00750311">
        <w:rPr>
          <w:rFonts w:ascii="Times New Roman" w:hAnsi="Times New Roman" w:cs="Times New Roman"/>
          <w:sz w:val="26"/>
          <w:szCs w:val="26"/>
        </w:rPr>
        <w:t>4) суммы кассового расхода (кассовой выплаты) и кода валюты в соответствии с Общероссийским классификатором валют, в которой он должен быть произведен;</w:t>
      </w:r>
      <w:proofErr w:type="gramEnd"/>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5) суммы кассового расхода (кассовой выплаты) в валюте Российской Федерации, в рублевом эквиваленте, исчисленном на дату оформления Заявки;</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6) вида средств;</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7)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 по Заявке;</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8) номера учтенного в органе Федерального казначейства бюджетного обязательства и номера денежного обязательства получателя средств бюджета (при наличии);</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9) номера и серии чека (при представлении Заявки на получение наличных денег (код по КФД 0531802);</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10) срока действия чека (при представлении Заявки на получение наличных денег (код по КФД 0531802);</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11) фамилии, имени и отчества получателя средств по чеку (при представлении Заявки на получение наличных денег (код по КФД 0531802);</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12) данных документов, удостоверяющих личность получателя средств по чеку (при представлении Заявки на получение наличных денег (код по КФД 0531802);</w:t>
      </w:r>
    </w:p>
    <w:p w:rsidR="00C647AA" w:rsidRDefault="00C647AA" w:rsidP="00C647AA">
      <w:pPr>
        <w:rPr>
          <w:sz w:val="26"/>
          <w:szCs w:val="26"/>
        </w:rPr>
      </w:pPr>
      <w:bookmarkStart w:id="3" w:name="P81"/>
      <w:bookmarkEnd w:id="3"/>
      <w:r w:rsidRPr="00750311">
        <w:rPr>
          <w:rFonts w:ascii="Times New Roman" w:hAnsi="Times New Roman" w:cs="Times New Roman"/>
          <w:sz w:val="26"/>
          <w:szCs w:val="26"/>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w:t>
      </w:r>
      <w:r>
        <w:rPr>
          <w:sz w:val="26"/>
          <w:szCs w:val="26"/>
        </w:rPr>
        <w:t xml:space="preserve"> </w:t>
      </w:r>
      <w:r w:rsidRPr="00750311">
        <w:rPr>
          <w:rFonts w:ascii="Times New Roman" w:hAnsi="Times New Roman" w:cs="Times New Roman"/>
          <w:sz w:val="26"/>
          <w:szCs w:val="26"/>
        </w:rPr>
        <w:t>информации в реквизитах распоряжений о переводе денежных средств в уплату платежей в бюджетную систему Российской Федерации;</w:t>
      </w:r>
    </w:p>
    <w:p w:rsidR="00C647AA" w:rsidRPr="00750311" w:rsidRDefault="00C647AA" w:rsidP="00C647AA">
      <w:pPr>
        <w:rPr>
          <w:rFonts w:ascii="Times New Roman" w:eastAsia="Calibri" w:hAnsi="Times New Roman" w:cs="Times New Roman"/>
          <w:sz w:val="26"/>
          <w:szCs w:val="26"/>
        </w:rPr>
      </w:pPr>
      <w:bookmarkStart w:id="4" w:name="P87"/>
      <w:bookmarkEnd w:id="4"/>
      <w:proofErr w:type="gramStart"/>
      <w:r w:rsidRPr="00750311">
        <w:rPr>
          <w:rFonts w:ascii="Times New Roman" w:hAnsi="Times New Roman" w:cs="Times New Roman"/>
          <w:sz w:val="26"/>
          <w:szCs w:val="26"/>
        </w:rPr>
        <w:lastRenderedPageBreak/>
        <w:t xml:space="preserve">14) реквизитов (номер, дата) документов (предмета договора, (государственного контракта, соглашения) (при наличии), предусмотренных графой 2 Перечня документов, на основании которых возникают бюджетные обязательства получателей средств </w:t>
      </w:r>
      <w:r w:rsidR="00750311">
        <w:rPr>
          <w:rFonts w:ascii="Times New Roman" w:hAnsi="Times New Roman" w:cs="Times New Roman"/>
          <w:sz w:val="26"/>
          <w:szCs w:val="26"/>
        </w:rPr>
        <w:t xml:space="preserve"> </w:t>
      </w:r>
      <w:r w:rsidRPr="00750311">
        <w:rPr>
          <w:rFonts w:ascii="Times New Roman" w:hAnsi="Times New Roman" w:cs="Times New Roman"/>
          <w:sz w:val="26"/>
          <w:szCs w:val="26"/>
        </w:rPr>
        <w:t>муниципального</w:t>
      </w:r>
      <w:r w:rsidR="00750311">
        <w:rPr>
          <w:rFonts w:ascii="Times New Roman" w:hAnsi="Times New Roman" w:cs="Times New Roman"/>
          <w:sz w:val="26"/>
          <w:szCs w:val="26"/>
        </w:rPr>
        <w:t xml:space="preserve"> </w:t>
      </w:r>
      <w:r w:rsidRPr="00750311">
        <w:rPr>
          <w:rFonts w:ascii="Times New Roman" w:hAnsi="Times New Roman" w:cs="Times New Roman"/>
          <w:sz w:val="26"/>
          <w:szCs w:val="26"/>
        </w:rPr>
        <w:t>бюджета, и документов, подтверждающих возникновение денежных обязательств получателей средств  муниципального бюджета (далее - Перечень документов)</w:t>
      </w:r>
      <w:bookmarkStart w:id="5" w:name="P91"/>
      <w:bookmarkEnd w:id="5"/>
      <w:r w:rsidRPr="00750311">
        <w:rPr>
          <w:rFonts w:ascii="Times New Roman" w:hAnsi="Times New Roman" w:cs="Times New Roman"/>
          <w:sz w:val="26"/>
          <w:szCs w:val="26"/>
        </w:rPr>
        <w:t>,</w:t>
      </w:r>
      <w:r w:rsidRPr="00750311">
        <w:rPr>
          <w:rFonts w:ascii="Times New Roman" w:eastAsia="Calibri" w:hAnsi="Times New Roman" w:cs="Times New Roman"/>
          <w:sz w:val="26"/>
          <w:szCs w:val="26"/>
        </w:rPr>
        <w:t xml:space="preserve"> предоставляемых получателями средств бюджета при постановке на учет бюджетных и денежных обязательств</w:t>
      </w:r>
      <w:r w:rsidRPr="00750311">
        <w:rPr>
          <w:rFonts w:ascii="Times New Roman" w:hAnsi="Times New Roman" w:cs="Times New Roman"/>
          <w:sz w:val="26"/>
          <w:szCs w:val="26"/>
        </w:rPr>
        <w:t xml:space="preserve"> в соответствии с </w:t>
      </w:r>
      <w:r w:rsidRPr="00750311">
        <w:rPr>
          <w:rFonts w:ascii="Times New Roman" w:eastAsia="Calibri" w:hAnsi="Times New Roman" w:cs="Times New Roman"/>
          <w:sz w:val="26"/>
          <w:szCs w:val="26"/>
        </w:rPr>
        <w:t>Порядком учета бюджетных и денежных</w:t>
      </w:r>
      <w:proofErr w:type="gramEnd"/>
      <w:r w:rsidRPr="00750311">
        <w:rPr>
          <w:rFonts w:ascii="Times New Roman" w:eastAsia="Calibri" w:hAnsi="Times New Roman" w:cs="Times New Roman"/>
          <w:sz w:val="26"/>
          <w:szCs w:val="26"/>
        </w:rPr>
        <w:t xml:space="preserve"> обязательств получателей средств</w:t>
      </w:r>
      <w:r w:rsidR="00750311">
        <w:rPr>
          <w:rFonts w:ascii="Times New Roman" w:eastAsia="Calibri" w:hAnsi="Times New Roman" w:cs="Times New Roman"/>
          <w:sz w:val="26"/>
          <w:szCs w:val="26"/>
        </w:rPr>
        <w:t xml:space="preserve"> </w:t>
      </w:r>
      <w:r w:rsidRPr="00750311">
        <w:rPr>
          <w:rFonts w:ascii="Times New Roman" w:eastAsia="Calibri" w:hAnsi="Times New Roman" w:cs="Times New Roman"/>
          <w:sz w:val="26"/>
          <w:szCs w:val="26"/>
        </w:rPr>
        <w:t>бюджета РД</w:t>
      </w:r>
      <w:proofErr w:type="gramStart"/>
      <w:r w:rsidR="00750311">
        <w:rPr>
          <w:rFonts w:ascii="Times New Roman" w:eastAsia="Calibri" w:hAnsi="Times New Roman" w:cs="Times New Roman"/>
          <w:sz w:val="26"/>
          <w:szCs w:val="26"/>
        </w:rPr>
        <w:t xml:space="preserve"> </w:t>
      </w:r>
      <w:r w:rsidRPr="00750311">
        <w:rPr>
          <w:rFonts w:ascii="Times New Roman" w:eastAsia="Calibri" w:hAnsi="Times New Roman" w:cs="Times New Roman"/>
          <w:sz w:val="26"/>
          <w:szCs w:val="26"/>
        </w:rPr>
        <w:t>.</w:t>
      </w:r>
      <w:proofErr w:type="gramEnd"/>
    </w:p>
    <w:p w:rsidR="00C647AA" w:rsidRPr="00750311" w:rsidRDefault="00C647AA" w:rsidP="00C647AA">
      <w:pPr>
        <w:rPr>
          <w:rFonts w:ascii="Times New Roman" w:eastAsiaTheme="minorHAnsi" w:hAnsi="Times New Roman" w:cs="Times New Roman"/>
          <w:sz w:val="26"/>
          <w:szCs w:val="26"/>
        </w:rPr>
      </w:pPr>
      <w:proofErr w:type="gramStart"/>
      <w:r w:rsidRPr="00750311">
        <w:rPr>
          <w:rFonts w:ascii="Times New Roman" w:hAnsi="Times New Roman" w:cs="Times New Roman"/>
          <w:sz w:val="26"/>
          <w:szCs w:val="26"/>
        </w:rPr>
        <w:t>15) 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предусмотренных графой 3 Перечня документов (далее - документы, подтверждающие</w:t>
      </w:r>
      <w:proofErr w:type="gramEnd"/>
      <w:r w:rsidRPr="00750311">
        <w:rPr>
          <w:rFonts w:ascii="Times New Roman" w:hAnsi="Times New Roman" w:cs="Times New Roman"/>
          <w:sz w:val="26"/>
          <w:szCs w:val="26"/>
        </w:rPr>
        <w:t xml:space="preserve"> </w:t>
      </w:r>
      <w:proofErr w:type="gramStart"/>
      <w:r w:rsidRPr="00750311">
        <w:rPr>
          <w:rFonts w:ascii="Times New Roman" w:hAnsi="Times New Roman" w:cs="Times New Roman"/>
          <w:sz w:val="26"/>
          <w:szCs w:val="26"/>
        </w:rPr>
        <w:t>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(государственного контракта), внесения арендной платы по договору (государственному контракту), если условиями таких договоров (государственных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roofErr w:type="gramEnd"/>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16) реквизитов (номер сделки информационной карты закупки) документов, предусмотренных пунктами 8 и 9 настоящего Порядка.</w:t>
      </w:r>
    </w:p>
    <w:p w:rsidR="00C647AA" w:rsidRPr="00750311" w:rsidRDefault="00C647AA" w:rsidP="00C647AA">
      <w:pPr>
        <w:rPr>
          <w:rFonts w:ascii="Times New Roman" w:hAnsi="Times New Roman" w:cs="Times New Roman"/>
          <w:sz w:val="26"/>
          <w:szCs w:val="26"/>
        </w:rPr>
      </w:pPr>
      <w:bookmarkStart w:id="6" w:name="P92"/>
      <w:bookmarkEnd w:id="6"/>
      <w:r w:rsidRPr="00750311">
        <w:rPr>
          <w:rFonts w:ascii="Times New Roman" w:hAnsi="Times New Roman" w:cs="Times New Roman"/>
          <w:sz w:val="26"/>
          <w:szCs w:val="26"/>
        </w:rPr>
        <w:t>5. Требования подпунктов 14 и 15 пункта 4 настоящего Порядка не применяются в отношении:</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Заявки на кассовый расход при перечислении средств получателям средств  муниципального бюджета, осуществляющим в соответствии с бюджетным законодательством Российской Федерации операции со средствами</w:t>
      </w:r>
      <w:r w:rsidR="00AF66BB">
        <w:rPr>
          <w:rFonts w:ascii="Times New Roman" w:hAnsi="Times New Roman" w:cs="Times New Roman"/>
          <w:sz w:val="26"/>
          <w:szCs w:val="26"/>
        </w:rPr>
        <w:t xml:space="preserve"> </w:t>
      </w:r>
      <w:r w:rsidRPr="00750311">
        <w:rPr>
          <w:rFonts w:ascii="Times New Roman" w:hAnsi="Times New Roman" w:cs="Times New Roman"/>
          <w:sz w:val="26"/>
          <w:szCs w:val="26"/>
        </w:rPr>
        <w:t>муниципального бюджета (в том числе в иностранной валюте) на счетах, открытых им в учреждении Центрального банка Российской Федерации или кредитной организации;</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Заявки на кассовый расход при перечислении средств обособленным подразделениям получателей средств бюджета, не наделенным полномочиями по ведению бюджетного учета.</w:t>
      </w:r>
    </w:p>
    <w:p w:rsidR="00C647AA" w:rsidRPr="00750311" w:rsidRDefault="00C647AA" w:rsidP="00C647AA">
      <w:pPr>
        <w:rPr>
          <w:rFonts w:ascii="Times New Roman" w:hAnsi="Times New Roman" w:cs="Times New Roman"/>
          <w:sz w:val="26"/>
          <w:szCs w:val="26"/>
        </w:rPr>
      </w:pPr>
      <w:proofErr w:type="gramStart"/>
      <w:r w:rsidRPr="00750311">
        <w:rPr>
          <w:rFonts w:ascii="Times New Roman" w:hAnsi="Times New Roman" w:cs="Times New Roman"/>
          <w:sz w:val="26"/>
          <w:szCs w:val="26"/>
        </w:rPr>
        <w:t>Требования подпункта 14 пункта 4 настоящего Порядка также не применяются в отношении Заявки на кассовый расход при оплате товаров, выполнении работ, оказании услуг в случаях, когда заключение договора (государственного контракта) на поставку товаров, выполнение работ, оказание услуг для государственных нужд</w:t>
      </w:r>
      <w:r>
        <w:rPr>
          <w:sz w:val="26"/>
          <w:szCs w:val="26"/>
        </w:rPr>
        <w:t xml:space="preserve"> </w:t>
      </w:r>
      <w:r w:rsidRPr="00750311">
        <w:rPr>
          <w:rFonts w:ascii="Times New Roman" w:hAnsi="Times New Roman" w:cs="Times New Roman"/>
          <w:sz w:val="26"/>
          <w:szCs w:val="26"/>
        </w:rPr>
        <w:lastRenderedPageBreak/>
        <w:t>(далее - договор (государственный контракт) законодательством Российской Федерации не предусмотрено.</w:t>
      </w:r>
      <w:proofErr w:type="gramEnd"/>
    </w:p>
    <w:p w:rsidR="00C647AA" w:rsidRPr="00750311" w:rsidRDefault="00C647AA" w:rsidP="00C647AA">
      <w:pPr>
        <w:rPr>
          <w:rFonts w:ascii="Times New Roman" w:hAnsi="Times New Roman" w:cs="Times New Roman"/>
          <w:sz w:val="26"/>
          <w:szCs w:val="26"/>
        </w:rPr>
      </w:pPr>
      <w:bookmarkStart w:id="7" w:name="P96"/>
      <w:bookmarkEnd w:id="7"/>
      <w:r w:rsidRPr="00750311">
        <w:rPr>
          <w:rFonts w:ascii="Times New Roman" w:hAnsi="Times New Roman" w:cs="Times New Roman"/>
          <w:sz w:val="26"/>
          <w:szCs w:val="26"/>
        </w:rPr>
        <w:t>В одной Заявке может содержаться несколько сумм кассовых расходов (кассовых выплат) по разным кодам классификации расходов бюджета (классификации источников финансирования дефицитов бюджета) в рамках одного денежного обязательства получателя средств бюджета (администратора источников финансирования дефицита бюджета).</w:t>
      </w:r>
    </w:p>
    <w:p w:rsidR="00C647AA" w:rsidRPr="00750311" w:rsidRDefault="00C647AA" w:rsidP="00C647AA">
      <w:pPr>
        <w:rPr>
          <w:rFonts w:ascii="Times New Roman" w:hAnsi="Times New Roman" w:cs="Times New Roman"/>
          <w:sz w:val="26"/>
          <w:szCs w:val="26"/>
        </w:rPr>
      </w:pPr>
      <w:bookmarkStart w:id="8" w:name="P98"/>
      <w:bookmarkEnd w:id="8"/>
      <w:r w:rsidRPr="00750311">
        <w:rPr>
          <w:rFonts w:ascii="Times New Roman" w:hAnsi="Times New Roman" w:cs="Times New Roman"/>
          <w:sz w:val="26"/>
          <w:szCs w:val="26"/>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Заявки по следующим направлениям:</w:t>
      </w:r>
    </w:p>
    <w:p w:rsidR="00C647AA" w:rsidRPr="00750311" w:rsidRDefault="00C647AA" w:rsidP="00C647AA">
      <w:pPr>
        <w:rPr>
          <w:rFonts w:ascii="Times New Roman" w:hAnsi="Times New Roman" w:cs="Times New Roman"/>
          <w:sz w:val="26"/>
          <w:szCs w:val="26"/>
        </w:rPr>
      </w:pPr>
      <w:bookmarkStart w:id="9" w:name="P99"/>
      <w:bookmarkEnd w:id="9"/>
      <w:r w:rsidRPr="00750311">
        <w:rPr>
          <w:rFonts w:ascii="Times New Roman" w:hAnsi="Times New Roman" w:cs="Times New Roman"/>
          <w:sz w:val="26"/>
          <w:szCs w:val="26"/>
        </w:rPr>
        <w:t>1) соответствие указанных в Заявке кодов классификации расходов  муниципального бюджета кодам бюджетной классификации Российской Федерации, действующим в текущем финансовом году на момент представления Заявки;</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2) соответствие содержания операции, исходя из денежного обязательства, содержанию текста назначения платежа, указанному в Заявке;</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 xml:space="preserve">3) соответствие указанных в Заявке </w:t>
      </w:r>
      <w:proofErr w:type="gramStart"/>
      <w:r w:rsidRPr="00750311">
        <w:rPr>
          <w:rFonts w:ascii="Times New Roman" w:hAnsi="Times New Roman" w:cs="Times New Roman"/>
          <w:sz w:val="26"/>
          <w:szCs w:val="26"/>
        </w:rPr>
        <w:t>кодов видов расходов классификации расходов бюджета</w:t>
      </w:r>
      <w:proofErr w:type="gramEnd"/>
      <w:r w:rsidRPr="00750311">
        <w:rPr>
          <w:rFonts w:ascii="Times New Roman" w:hAnsi="Times New Roman" w:cs="Times New Roman"/>
          <w:sz w:val="26"/>
          <w:szCs w:val="26"/>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установленным Министерством финансов Российской Федерации (далее - порядок применения бюджетной классификации);</w:t>
      </w:r>
    </w:p>
    <w:p w:rsidR="00C647AA" w:rsidRPr="00750311" w:rsidRDefault="00C647AA" w:rsidP="00C647AA">
      <w:pPr>
        <w:rPr>
          <w:rFonts w:ascii="Times New Roman" w:hAnsi="Times New Roman" w:cs="Times New Roman"/>
          <w:sz w:val="26"/>
          <w:szCs w:val="26"/>
        </w:rPr>
      </w:pPr>
      <w:bookmarkStart w:id="10" w:name="P105"/>
      <w:bookmarkEnd w:id="10"/>
      <w:r w:rsidRPr="00750311">
        <w:rPr>
          <w:rFonts w:ascii="Times New Roman" w:hAnsi="Times New Roman" w:cs="Times New Roman"/>
          <w:sz w:val="26"/>
          <w:szCs w:val="26"/>
        </w:rPr>
        <w:t>4) не превышение сумм в Заявке остатков соответствующих лимитов бюджетных обязательств и предельных объемов финансирования</w:t>
      </w:r>
      <w:r w:rsidRPr="00750311">
        <w:rPr>
          <w:rFonts w:ascii="Times New Roman" w:hAnsi="Times New Roman" w:cs="Times New Roman"/>
          <w:b/>
          <w:sz w:val="26"/>
          <w:szCs w:val="26"/>
        </w:rPr>
        <w:t>,</w:t>
      </w:r>
      <w:r w:rsidRPr="00750311">
        <w:rPr>
          <w:rFonts w:ascii="Times New Roman" w:hAnsi="Times New Roman" w:cs="Times New Roman"/>
          <w:sz w:val="26"/>
          <w:szCs w:val="26"/>
        </w:rPr>
        <w:t xml:space="preserve"> учтенных на соответствующем лицевом счете (в случае использования предельных объемов финансирования при организации исполнения федерального бюджета);</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5) соответствие наименования, ИНН, КПП, банковских реквизитов получателя денежных средств, указанных в Заявке на кассовый расход, наименованию, ИНН, КПП, банковским реквизитам получателя денежных средств, указанным в бюджетном обязательстве;</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6) соответствие реквизитов Заявки на кассовый расход требованиям бюджетного законодательства Российской Федерации о перечислении средств федерального бюджета на счета, открытые органам Федерального казначейства в учреждениях Центрального банка Российской Федерации;</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7) идентичность кода участника бюджетного процесса по Сводному реестру по денежному обязательству и платежу;</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8) идентичность кода (кодов) классификации расходов бюджета по денежному обязательству и платежу;</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lastRenderedPageBreak/>
        <w:t>9) идентичность кода валюты, в которой принято денежное обязательство, и кода валюты, в которой должен быть осуществлен платеж по Заявке;</w:t>
      </w:r>
    </w:p>
    <w:p w:rsidR="00C647AA" w:rsidRPr="00750311" w:rsidRDefault="00C647AA" w:rsidP="00C647AA">
      <w:pPr>
        <w:rPr>
          <w:rFonts w:ascii="Times New Roman" w:hAnsi="Times New Roman" w:cs="Times New Roman"/>
          <w:sz w:val="26"/>
          <w:szCs w:val="26"/>
        </w:rPr>
      </w:pPr>
      <w:proofErr w:type="gramStart"/>
      <w:r w:rsidRPr="00750311">
        <w:rPr>
          <w:rFonts w:ascii="Times New Roman" w:hAnsi="Times New Roman" w:cs="Times New Roman"/>
          <w:sz w:val="26"/>
          <w:szCs w:val="26"/>
        </w:rPr>
        <w:t>10) не превышение суммы Заявки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выплат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roofErr w:type="gramEnd"/>
    </w:p>
    <w:p w:rsidR="00C647AA" w:rsidRPr="00750311" w:rsidRDefault="00C647AA" w:rsidP="00C647AA">
      <w:pPr>
        <w:rPr>
          <w:rFonts w:ascii="Times New Roman" w:hAnsi="Times New Roman" w:cs="Times New Roman"/>
          <w:b/>
          <w:sz w:val="26"/>
          <w:szCs w:val="26"/>
        </w:rPr>
      </w:pPr>
      <w:r w:rsidRPr="00750311">
        <w:rPr>
          <w:rFonts w:ascii="Times New Roman" w:hAnsi="Times New Roman" w:cs="Times New Roman"/>
          <w:sz w:val="26"/>
          <w:szCs w:val="26"/>
        </w:rPr>
        <w:t xml:space="preserve">11) соответствие кода классификации расходов бюджетов по денежному обязательству и платежу; </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12) не превышение размера авансового платежа, указанного в Заявке на кассовый расход, над суммой авансового платежа по бюджетному обязательству с учетом ранее осуществленных авансовых платежей;</w:t>
      </w:r>
    </w:p>
    <w:p w:rsidR="00C647AA" w:rsidRPr="00750311" w:rsidRDefault="00C647AA" w:rsidP="00C647AA">
      <w:pPr>
        <w:rPr>
          <w:rFonts w:ascii="Times New Roman" w:hAnsi="Times New Roman" w:cs="Times New Roman"/>
          <w:sz w:val="26"/>
          <w:szCs w:val="26"/>
        </w:rPr>
      </w:pPr>
      <w:bookmarkStart w:id="11" w:name="P121"/>
      <w:bookmarkStart w:id="12" w:name="P123"/>
      <w:bookmarkEnd w:id="11"/>
      <w:bookmarkEnd w:id="12"/>
      <w:r w:rsidRPr="00750311">
        <w:rPr>
          <w:rFonts w:ascii="Times New Roman" w:hAnsi="Times New Roman" w:cs="Times New Roman"/>
          <w:sz w:val="26"/>
          <w:szCs w:val="26"/>
        </w:rPr>
        <w:t>13) соответствие уникального номера реестровой записи в реестре контрактов, указанном в пункте 3 графы 2 Перечня документов (далее - реестр контрактов), договору (государственному контракту), подлежащему включению в реестр контрактов, указанному в Заявке на кассовый расход.</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Проверка, установленная настоящим подпунктом, не производится при представлении Заявки на кассовый расход для осуществления первого авансового платежа по договору (государственному контракту);</w:t>
      </w:r>
    </w:p>
    <w:p w:rsidR="00C647AA" w:rsidRPr="00750311" w:rsidRDefault="00C647AA" w:rsidP="00C647AA">
      <w:pPr>
        <w:rPr>
          <w:rFonts w:ascii="Times New Roman" w:hAnsi="Times New Roman" w:cs="Times New Roman"/>
          <w:sz w:val="26"/>
          <w:szCs w:val="26"/>
        </w:rPr>
      </w:pPr>
      <w:bookmarkStart w:id="13" w:name="P124"/>
      <w:bookmarkEnd w:id="13"/>
      <w:r w:rsidRPr="00750311">
        <w:rPr>
          <w:rFonts w:ascii="Times New Roman" w:hAnsi="Times New Roman" w:cs="Times New Roman"/>
          <w:sz w:val="26"/>
          <w:szCs w:val="26"/>
        </w:rPr>
        <w:t>14) не опережение графика внесения арендной платы по бюджетному обязательству, в случае представления Заявки для оплаты денежных обязательств по договору аренды;</w:t>
      </w:r>
    </w:p>
    <w:p w:rsidR="00C647AA" w:rsidRPr="00750311" w:rsidRDefault="00C647AA" w:rsidP="00C647AA">
      <w:pPr>
        <w:rPr>
          <w:rFonts w:ascii="Times New Roman" w:hAnsi="Times New Roman" w:cs="Times New Roman"/>
          <w:sz w:val="26"/>
          <w:szCs w:val="26"/>
        </w:rPr>
      </w:pPr>
      <w:bookmarkStart w:id="14" w:name="P125"/>
      <w:bookmarkEnd w:id="14"/>
      <w:r w:rsidRPr="00750311">
        <w:rPr>
          <w:rFonts w:ascii="Times New Roman" w:hAnsi="Times New Roman" w:cs="Times New Roman"/>
          <w:sz w:val="26"/>
          <w:szCs w:val="26"/>
        </w:rPr>
        <w:t>15) наличие размещенного в реестре государственных заданий на оказание государственных услуг (выполнение работ) на едином портале бюджетной системы Российской Федерации государственного задания на оказание государственных услуг (выполнение работ), в случае представления Заявки при перечислении субсидии на финансовое обеспечение выполнения государственного задания.</w:t>
      </w:r>
    </w:p>
    <w:p w:rsidR="00C647AA" w:rsidRPr="00750311" w:rsidRDefault="00C647AA" w:rsidP="00C647AA">
      <w:pPr>
        <w:rPr>
          <w:rFonts w:ascii="Times New Roman" w:hAnsi="Times New Roman" w:cs="Times New Roman"/>
          <w:sz w:val="26"/>
          <w:szCs w:val="26"/>
        </w:rPr>
      </w:pPr>
      <w:bookmarkStart w:id="15" w:name="P127"/>
      <w:bookmarkStart w:id="16" w:name="P128"/>
      <w:bookmarkEnd w:id="15"/>
      <w:bookmarkEnd w:id="16"/>
      <w:r w:rsidRPr="00750311">
        <w:rPr>
          <w:rFonts w:ascii="Times New Roman" w:hAnsi="Times New Roman" w:cs="Times New Roman"/>
          <w:sz w:val="26"/>
          <w:szCs w:val="26"/>
        </w:rPr>
        <w:t xml:space="preserve">7. В случае если Заявка на кассовый расход представляется для оплаты денежного обязательства, по которому формирование Сведений о денежном обязательстве в соответствии с Порядком учета бюджетных и денежных обязательств, осуществляется органом Федерального казначейства, получатель средств муниципального бюджета представляет в орган Федерального казначейства вместе с Заявкой на кассовый </w:t>
      </w:r>
      <w:proofErr w:type="gramStart"/>
      <w:r w:rsidRPr="00750311">
        <w:rPr>
          <w:rFonts w:ascii="Times New Roman" w:hAnsi="Times New Roman" w:cs="Times New Roman"/>
          <w:sz w:val="26"/>
          <w:szCs w:val="26"/>
        </w:rPr>
        <w:t>расход</w:t>
      </w:r>
      <w:proofErr w:type="gramEnd"/>
      <w:r w:rsidRPr="00750311">
        <w:rPr>
          <w:rFonts w:ascii="Times New Roman" w:hAnsi="Times New Roman" w:cs="Times New Roman"/>
          <w:sz w:val="26"/>
          <w:szCs w:val="26"/>
        </w:rPr>
        <w:t xml:space="preserve"> указанный в ней документ, подтверждающий возникновение денежного обязательства, за исключением документов, указанных в </w:t>
      </w:r>
      <w:proofErr w:type="gramStart"/>
      <w:r w:rsidRPr="00750311">
        <w:rPr>
          <w:rFonts w:ascii="Times New Roman" w:hAnsi="Times New Roman" w:cs="Times New Roman"/>
          <w:sz w:val="26"/>
          <w:szCs w:val="26"/>
        </w:rPr>
        <w:t>пункте</w:t>
      </w:r>
      <w:proofErr w:type="gramEnd"/>
      <w:r w:rsidRPr="00750311">
        <w:rPr>
          <w:rFonts w:ascii="Times New Roman" w:hAnsi="Times New Roman" w:cs="Times New Roman"/>
          <w:sz w:val="26"/>
          <w:szCs w:val="26"/>
        </w:rPr>
        <w:t xml:space="preserve"> 10, строке 3 пункта 11, строках 1, 5 - 11 пункта 13 графы 3 Перечня документов.</w:t>
      </w:r>
    </w:p>
    <w:p w:rsidR="00C647AA" w:rsidRDefault="00C647AA" w:rsidP="00C647AA">
      <w:pPr>
        <w:rPr>
          <w:sz w:val="26"/>
          <w:szCs w:val="26"/>
        </w:rPr>
      </w:pPr>
      <w:r w:rsidRPr="00750311">
        <w:rPr>
          <w:rFonts w:ascii="Times New Roman" w:hAnsi="Times New Roman" w:cs="Times New Roman"/>
          <w:sz w:val="26"/>
          <w:szCs w:val="26"/>
        </w:rPr>
        <w:lastRenderedPageBreak/>
        <w:t>При санкционировании оплаты денежных обязатель</w:t>
      </w:r>
      <w:proofErr w:type="gramStart"/>
      <w:r w:rsidRPr="00750311">
        <w:rPr>
          <w:rFonts w:ascii="Times New Roman" w:hAnsi="Times New Roman" w:cs="Times New Roman"/>
          <w:sz w:val="26"/>
          <w:szCs w:val="26"/>
        </w:rPr>
        <w:t>ств в сл</w:t>
      </w:r>
      <w:proofErr w:type="gramEnd"/>
      <w:r w:rsidRPr="00750311">
        <w:rPr>
          <w:rFonts w:ascii="Times New Roman" w:hAnsi="Times New Roman" w:cs="Times New Roman"/>
          <w:sz w:val="26"/>
          <w:szCs w:val="26"/>
        </w:rPr>
        <w:t>учае, установленном настоящим пунктом, дополнительно к направлениям проверки, установленным</w:t>
      </w:r>
      <w:r>
        <w:rPr>
          <w:sz w:val="26"/>
          <w:szCs w:val="26"/>
        </w:rPr>
        <w:t xml:space="preserve"> пунктом 6 настоящего Порядка, осуществляется проверка равенства сумм Заявки сумме соответствующего денежного обязательства.</w:t>
      </w:r>
    </w:p>
    <w:p w:rsidR="00C647AA" w:rsidRPr="00750311" w:rsidRDefault="00C647AA" w:rsidP="00C647AA">
      <w:pPr>
        <w:rPr>
          <w:rFonts w:ascii="Times New Roman" w:hAnsi="Times New Roman" w:cs="Times New Roman"/>
          <w:sz w:val="26"/>
          <w:szCs w:val="26"/>
        </w:rPr>
      </w:pPr>
      <w:bookmarkStart w:id="17" w:name="P136"/>
      <w:bookmarkEnd w:id="17"/>
      <w:r w:rsidRPr="00750311">
        <w:rPr>
          <w:rFonts w:ascii="Times New Roman" w:hAnsi="Times New Roman" w:cs="Times New Roman"/>
          <w:sz w:val="26"/>
          <w:szCs w:val="26"/>
        </w:rPr>
        <w:t>8. В случае</w:t>
      </w:r>
      <w:proofErr w:type="gramStart"/>
      <w:r w:rsidRPr="00750311">
        <w:rPr>
          <w:rFonts w:ascii="Times New Roman" w:hAnsi="Times New Roman" w:cs="Times New Roman"/>
          <w:sz w:val="26"/>
          <w:szCs w:val="26"/>
        </w:rPr>
        <w:t>,</w:t>
      </w:r>
      <w:proofErr w:type="gramEnd"/>
      <w:r w:rsidRPr="00750311">
        <w:rPr>
          <w:rFonts w:ascii="Times New Roman" w:hAnsi="Times New Roman" w:cs="Times New Roman"/>
          <w:sz w:val="26"/>
          <w:szCs w:val="26"/>
        </w:rPr>
        <w:t xml:space="preserve"> если Заявка на кассовый расход представляется для оплаты денежного обязательства возникшего на основании пунктов  4, 5 и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в соответствии с распоряжением Правительства Республики Дагестан 30 октября 2018 года № 245-р </w:t>
      </w:r>
      <w:r w:rsidRPr="00750311">
        <w:rPr>
          <w:rFonts w:ascii="Times New Roman" w:hAnsi="Times New Roman" w:cs="Times New Roman"/>
          <w:b/>
          <w:sz w:val="26"/>
          <w:szCs w:val="26"/>
        </w:rPr>
        <w:t xml:space="preserve">с </w:t>
      </w:r>
      <w:r w:rsidRPr="00750311">
        <w:rPr>
          <w:rFonts w:ascii="Times New Roman" w:hAnsi="Times New Roman" w:cs="Times New Roman"/>
          <w:sz w:val="26"/>
          <w:szCs w:val="26"/>
        </w:rPr>
        <w:t xml:space="preserve">использованием единого </w:t>
      </w:r>
      <w:proofErr w:type="spellStart"/>
      <w:r w:rsidRPr="00750311">
        <w:rPr>
          <w:rFonts w:ascii="Times New Roman" w:hAnsi="Times New Roman" w:cs="Times New Roman"/>
          <w:sz w:val="26"/>
          <w:szCs w:val="26"/>
        </w:rPr>
        <w:t>агрегатора</w:t>
      </w:r>
      <w:proofErr w:type="spellEnd"/>
      <w:r w:rsidR="00750311">
        <w:rPr>
          <w:rFonts w:ascii="Times New Roman" w:hAnsi="Times New Roman" w:cs="Times New Roman"/>
          <w:sz w:val="26"/>
          <w:szCs w:val="26"/>
        </w:rPr>
        <w:t xml:space="preserve"> </w:t>
      </w:r>
      <w:r w:rsidRPr="00750311">
        <w:rPr>
          <w:rFonts w:ascii="Times New Roman" w:hAnsi="Times New Roman" w:cs="Times New Roman"/>
          <w:sz w:val="26"/>
          <w:szCs w:val="26"/>
        </w:rPr>
        <w:t xml:space="preserve"> торговли, к указанной Заявке дополнительно прилагается информационная карта закупки по форме, установленной Приложением № 1 к приказу Комитета по государственным закупкам Республики Дагестан от 30 октября 2018 года № 3439.</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9. В случае</w:t>
      </w:r>
      <w:proofErr w:type="gramStart"/>
      <w:r w:rsidRPr="00750311">
        <w:rPr>
          <w:rFonts w:ascii="Times New Roman" w:hAnsi="Times New Roman" w:cs="Times New Roman"/>
          <w:sz w:val="26"/>
          <w:szCs w:val="26"/>
        </w:rPr>
        <w:t>,</w:t>
      </w:r>
      <w:proofErr w:type="gramEnd"/>
      <w:r w:rsidRPr="00750311">
        <w:rPr>
          <w:rFonts w:ascii="Times New Roman" w:hAnsi="Times New Roman" w:cs="Times New Roman"/>
          <w:sz w:val="26"/>
          <w:szCs w:val="26"/>
        </w:rPr>
        <w:t xml:space="preserve"> если Заявка на кассовый расход представляется для оплаты денежного обязательства возникшего на основании пунктов  4, 5 и 28 части 1 статьи 93 Федерального закона №  44-ФЗ, в соответствии с пунктом 6 распоряжения Правительства Республики Дагестан 30 октября 2018 года № 245-р без использования единого </w:t>
      </w:r>
      <w:proofErr w:type="spellStart"/>
      <w:r w:rsidRPr="00750311">
        <w:rPr>
          <w:rFonts w:ascii="Times New Roman" w:hAnsi="Times New Roman" w:cs="Times New Roman"/>
          <w:sz w:val="26"/>
          <w:szCs w:val="26"/>
        </w:rPr>
        <w:t>агрегатора</w:t>
      </w:r>
      <w:proofErr w:type="spellEnd"/>
      <w:r w:rsidRPr="00750311">
        <w:rPr>
          <w:rFonts w:ascii="Times New Roman" w:hAnsi="Times New Roman" w:cs="Times New Roman"/>
          <w:sz w:val="26"/>
          <w:szCs w:val="26"/>
        </w:rPr>
        <w:t xml:space="preserve"> торговли, к указанной Заявке дополнительно прилагается информационная карта закупки по форме, установленной Приложением № 2 к приказу Комитета по государственным закупкам Республики Дагестан от 30 октября 2018 года № 3439.</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 xml:space="preserve">10. </w:t>
      </w:r>
      <w:proofErr w:type="gramStart"/>
      <w:r w:rsidRPr="00750311">
        <w:rPr>
          <w:rFonts w:ascii="Times New Roman" w:hAnsi="Times New Roman" w:cs="Times New Roman"/>
          <w:sz w:val="26"/>
          <w:szCs w:val="26"/>
        </w:rPr>
        <w:t>Для подтверждения денежного обязательства, возникшего по бюджетному обязательству, обусловленному договором (государственным контрактом), предусматривающим обязанность получателя средств бюджета - государственного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 получатель средств</w:t>
      </w:r>
      <w:r w:rsidR="00AF66BB">
        <w:rPr>
          <w:rFonts w:ascii="Times New Roman" w:hAnsi="Times New Roman" w:cs="Times New Roman"/>
          <w:sz w:val="26"/>
          <w:szCs w:val="26"/>
        </w:rPr>
        <w:t xml:space="preserve"> </w:t>
      </w:r>
      <w:r w:rsidRPr="00750311">
        <w:rPr>
          <w:rFonts w:ascii="Times New Roman" w:hAnsi="Times New Roman" w:cs="Times New Roman"/>
          <w:sz w:val="26"/>
          <w:szCs w:val="26"/>
        </w:rPr>
        <w:t xml:space="preserve"> бюджета представляет в орган Федерального казначейства по месту обслуживания не</w:t>
      </w:r>
      <w:proofErr w:type="gramEnd"/>
      <w:r w:rsidRPr="00750311">
        <w:rPr>
          <w:rFonts w:ascii="Times New Roman" w:hAnsi="Times New Roman" w:cs="Times New Roman"/>
          <w:sz w:val="26"/>
          <w:szCs w:val="26"/>
        </w:rPr>
        <w:t xml:space="preserve"> позднее представления Заявки на оплату денежного обязательства по договору (государственному контракту) платежный документ на перечисление в доход бюджета суммы неустойки (штрафа, пеней) по данному договору (государственному контракту).</w:t>
      </w:r>
    </w:p>
    <w:p w:rsidR="00C647AA" w:rsidRPr="00750311" w:rsidRDefault="00C647AA" w:rsidP="00C647AA">
      <w:pPr>
        <w:rPr>
          <w:rFonts w:ascii="Times New Roman" w:hAnsi="Times New Roman" w:cs="Times New Roman"/>
          <w:sz w:val="26"/>
          <w:szCs w:val="26"/>
        </w:rPr>
      </w:pPr>
      <w:bookmarkStart w:id="18" w:name="P137"/>
      <w:bookmarkEnd w:id="18"/>
      <w:r w:rsidRPr="00750311">
        <w:rPr>
          <w:rFonts w:ascii="Times New Roman" w:hAnsi="Times New Roman" w:cs="Times New Roman"/>
          <w:sz w:val="26"/>
          <w:szCs w:val="26"/>
        </w:rPr>
        <w:t>11.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 xml:space="preserve">1) соответствие </w:t>
      </w:r>
      <w:r w:rsidR="00AF66BB">
        <w:rPr>
          <w:rFonts w:ascii="Times New Roman" w:hAnsi="Times New Roman" w:cs="Times New Roman"/>
          <w:sz w:val="26"/>
          <w:szCs w:val="26"/>
        </w:rPr>
        <w:t xml:space="preserve"> </w:t>
      </w:r>
      <w:r w:rsidRPr="00750311">
        <w:rPr>
          <w:rFonts w:ascii="Times New Roman" w:hAnsi="Times New Roman" w:cs="Times New Roman"/>
          <w:sz w:val="26"/>
          <w:szCs w:val="26"/>
        </w:rPr>
        <w:t>указанных в Заявке кодов классификации расходов бюджета кодам бюджетной классификации Российской Федерации, действующим в текущем финансовом году на момент представления Заявки;</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lastRenderedPageBreak/>
        <w:t xml:space="preserve">2) соответствие указанных в Заявке </w:t>
      </w:r>
      <w:proofErr w:type="gramStart"/>
      <w:r w:rsidRPr="00750311">
        <w:rPr>
          <w:rFonts w:ascii="Times New Roman" w:hAnsi="Times New Roman" w:cs="Times New Roman"/>
          <w:sz w:val="26"/>
          <w:szCs w:val="26"/>
        </w:rPr>
        <w:t>кодов видов расходов классификации расходов федерального</w:t>
      </w:r>
      <w:r w:rsidR="00AF66BB">
        <w:rPr>
          <w:rFonts w:ascii="Times New Roman" w:hAnsi="Times New Roman" w:cs="Times New Roman"/>
          <w:sz w:val="26"/>
          <w:szCs w:val="26"/>
        </w:rPr>
        <w:t xml:space="preserve"> </w:t>
      </w:r>
      <w:r w:rsidRPr="00750311">
        <w:rPr>
          <w:rFonts w:ascii="Times New Roman" w:hAnsi="Times New Roman" w:cs="Times New Roman"/>
          <w:sz w:val="26"/>
          <w:szCs w:val="26"/>
        </w:rPr>
        <w:t xml:space="preserve"> бюджета</w:t>
      </w:r>
      <w:proofErr w:type="gramEnd"/>
      <w:r w:rsidRPr="00750311">
        <w:rPr>
          <w:rFonts w:ascii="Times New Roman" w:hAnsi="Times New Roman" w:cs="Times New Roman"/>
          <w:sz w:val="26"/>
          <w:szCs w:val="26"/>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3) не превышение сумм, указанных в Заявке, над остатками соответствующих бюджетных ассигнований, учтенных на лицевом счете получателя бюджетных средств.</w:t>
      </w:r>
    </w:p>
    <w:p w:rsidR="00C647AA" w:rsidRDefault="00C647AA" w:rsidP="00C647AA">
      <w:pPr>
        <w:rPr>
          <w:sz w:val="26"/>
          <w:szCs w:val="26"/>
        </w:rPr>
      </w:pPr>
      <w:bookmarkStart w:id="19" w:name="P141"/>
      <w:bookmarkEnd w:id="19"/>
      <w:r>
        <w:rPr>
          <w:sz w:val="26"/>
          <w:szCs w:val="26"/>
        </w:rPr>
        <w:t>12. При санкционировании оплаты денежных обязательств по выплатам по источникам финансирования дефицита бюджета осуществляется проверка Заявки по следующим направлениям:</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 xml:space="preserve">1) соответствие указанных в Заявке </w:t>
      </w:r>
      <w:proofErr w:type="gramStart"/>
      <w:r w:rsidRPr="00750311">
        <w:rPr>
          <w:rFonts w:ascii="Times New Roman" w:hAnsi="Times New Roman" w:cs="Times New Roman"/>
          <w:sz w:val="26"/>
          <w:szCs w:val="26"/>
        </w:rPr>
        <w:t>кодов классификации источников финансирования дефицита бюджета</w:t>
      </w:r>
      <w:proofErr w:type="gramEnd"/>
      <w:r w:rsidRPr="00750311">
        <w:rPr>
          <w:rFonts w:ascii="Times New Roman" w:hAnsi="Times New Roman" w:cs="Times New Roman"/>
          <w:sz w:val="26"/>
          <w:szCs w:val="26"/>
        </w:rPr>
        <w:t xml:space="preserve"> кодам бюджетной классификации Российской Федерации, действующим в текущем финансовом году на момент представления Заявки;</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 xml:space="preserve">2) соответствие указанных в Заявке </w:t>
      </w:r>
      <w:proofErr w:type="gramStart"/>
      <w:r w:rsidRPr="00750311">
        <w:rPr>
          <w:rFonts w:ascii="Times New Roman" w:hAnsi="Times New Roman" w:cs="Times New Roman"/>
          <w:sz w:val="26"/>
          <w:szCs w:val="26"/>
        </w:rPr>
        <w:t>кодов аналитической группы вида источника финансирования дефицита бюджета</w:t>
      </w:r>
      <w:proofErr w:type="gramEnd"/>
      <w:r w:rsidRPr="00750311">
        <w:rPr>
          <w:rFonts w:ascii="Times New Roman" w:hAnsi="Times New Roman" w:cs="Times New Roman"/>
          <w:sz w:val="26"/>
          <w:szCs w:val="26"/>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3) не превышение сумм, указанных в Заявке,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 xml:space="preserve">13. </w:t>
      </w:r>
      <w:proofErr w:type="gramStart"/>
      <w:r w:rsidRPr="00750311">
        <w:rPr>
          <w:rFonts w:ascii="Times New Roman" w:hAnsi="Times New Roman" w:cs="Times New Roman"/>
          <w:sz w:val="26"/>
          <w:szCs w:val="26"/>
        </w:rPr>
        <w:t>В случае если форма или информация, указанная в Заявке, не соответствуют требованиям, установленным пунктами 3, 4, подпунктами 1 – 14 пункта 6, пунктами 7, 8, 9, 11 и 12 настоящего Порядка, или в случае установления нарушения получателем средств бюджета условий, установленных пунктом 10 настоящего Порядка, орган Федерального казначейства возвращает получателю средств бюджета (администратору источников финансирования дефицита бюджета) не позднее сроков, установленных</w:t>
      </w:r>
      <w:proofErr w:type="gramEnd"/>
      <w:r w:rsidRPr="00750311">
        <w:rPr>
          <w:rFonts w:ascii="Times New Roman" w:hAnsi="Times New Roman" w:cs="Times New Roman"/>
          <w:sz w:val="26"/>
          <w:szCs w:val="26"/>
        </w:rPr>
        <w:t xml:space="preserve"> пунктом 3 настоящего Порядка, экземпляры Заявки на бумажном носителе с указанием в прилагаемом Протоколе (код формы по КФД 0531805) причины возврата.</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В случае если Заявка представлялась в электронном виде, получателю средств бюджета (администратору источников финансирования бюджета) не позднее сроков, установленных пунктом 3 настоящего Порядка, направляется Протокол (код формы по КФД 0531805) в электронном виде, в котором указывается причина возврата.</w:t>
      </w:r>
    </w:p>
    <w:p w:rsidR="00C647AA" w:rsidRPr="00750311" w:rsidRDefault="00C647AA" w:rsidP="00C647AA">
      <w:pPr>
        <w:rPr>
          <w:rFonts w:ascii="Times New Roman" w:hAnsi="Times New Roman" w:cs="Times New Roman"/>
          <w:sz w:val="26"/>
          <w:szCs w:val="26"/>
        </w:rPr>
      </w:pPr>
      <w:proofErr w:type="gramStart"/>
      <w:r w:rsidRPr="00750311">
        <w:rPr>
          <w:rFonts w:ascii="Times New Roman" w:hAnsi="Times New Roman" w:cs="Times New Roman"/>
          <w:sz w:val="26"/>
          <w:szCs w:val="26"/>
        </w:rPr>
        <w:t xml:space="preserve">При установлении органом Федерального казначейства нарушений получателем средств бюджета условий, установленных подпунктом 14 пункта 6 настоящего Порядка, орган Федерального казначейства не позднее двух рабочих дней после </w:t>
      </w:r>
      <w:r w:rsidRPr="00750311">
        <w:rPr>
          <w:rFonts w:ascii="Times New Roman" w:hAnsi="Times New Roman" w:cs="Times New Roman"/>
          <w:sz w:val="26"/>
          <w:szCs w:val="26"/>
        </w:rPr>
        <w:lastRenderedPageBreak/>
        <w:t>отражения операций, вызвавших указанные нарушения, на соответствующем лицевом счете доводит информацию о данных нарушениях до получателя средств муниципального бюджета путем направления Уведомления о нарушении сроков внесения и размеров арендной платы по форме согласно приложению</w:t>
      </w:r>
      <w:proofErr w:type="gramEnd"/>
      <w:r w:rsidRPr="00750311">
        <w:rPr>
          <w:rFonts w:ascii="Times New Roman" w:hAnsi="Times New Roman" w:cs="Times New Roman"/>
          <w:sz w:val="26"/>
          <w:szCs w:val="26"/>
        </w:rPr>
        <w:t xml:space="preserve"> к настоящему Порядку, а также обеспечивает доведение указанной информации до главного распорядителя (распорядителя) средств бюджета, в ведении которого находится допустивший нарушение получатель средств бюджета, не позднее десяти рабочих дней после отражения операций, вызвавших указанные нарушения, на соответствующем лицевом счете.</w:t>
      </w:r>
    </w:p>
    <w:p w:rsidR="00C647AA" w:rsidRPr="00750311" w:rsidRDefault="00C647AA" w:rsidP="00C647AA">
      <w:pPr>
        <w:rPr>
          <w:rFonts w:ascii="Times New Roman" w:hAnsi="Times New Roman" w:cs="Times New Roman"/>
          <w:sz w:val="26"/>
          <w:szCs w:val="26"/>
        </w:rPr>
      </w:pPr>
      <w:r w:rsidRPr="00750311">
        <w:rPr>
          <w:rFonts w:ascii="Times New Roman" w:hAnsi="Times New Roman" w:cs="Times New Roman"/>
          <w:sz w:val="26"/>
          <w:szCs w:val="26"/>
        </w:rPr>
        <w:t xml:space="preserve">14. </w:t>
      </w:r>
      <w:proofErr w:type="gramStart"/>
      <w:r w:rsidRPr="00750311">
        <w:rPr>
          <w:rFonts w:ascii="Times New Roman" w:hAnsi="Times New Roman" w:cs="Times New Roman"/>
          <w:sz w:val="26"/>
          <w:szCs w:val="26"/>
        </w:rPr>
        <w:t>При положительном результате проверки в соответствии с требованиями, установленными настоящим Порядком, в Заявке, представленной на бумажном носителе, органом Федерального казначейства проставляется отметка, подтверждающая санкционирование оплаты денежных обязательств получателя средств бюджета (администратора источников финансирования дефицита бюджета) с указанием даты, подписи, расшифровки подписи, содержащей фамилию, инициалы ответственного исполнителя органа Федерального казначейства, и Заявка принимается к исполнению.</w:t>
      </w:r>
      <w:proofErr w:type="gramEnd"/>
    </w:p>
    <w:p w:rsidR="00C647AA" w:rsidRDefault="00C647AA" w:rsidP="00C647AA">
      <w:pPr>
        <w:spacing w:after="0"/>
        <w:sectPr w:rsidR="00C647AA">
          <w:pgSz w:w="11906" w:h="16838"/>
          <w:pgMar w:top="1134" w:right="850" w:bottom="1134" w:left="1418" w:header="709" w:footer="709" w:gutter="0"/>
          <w:cols w:space="720"/>
        </w:sectPr>
      </w:pPr>
    </w:p>
    <w:p w:rsidR="00750311" w:rsidRPr="00750311" w:rsidRDefault="00C647AA" w:rsidP="00750311">
      <w:pPr>
        <w:widowControl w:val="0"/>
        <w:autoSpaceDE w:val="0"/>
        <w:autoSpaceDN w:val="0"/>
        <w:spacing w:after="0"/>
        <w:jc w:val="right"/>
        <w:outlineLvl w:val="1"/>
        <w:rPr>
          <w:rFonts w:ascii="Times New Roman" w:eastAsia="Times New Roman" w:hAnsi="Times New Roman" w:cs="Times New Roman"/>
          <w:sz w:val="24"/>
          <w:szCs w:val="24"/>
        </w:rPr>
      </w:pPr>
      <w:r w:rsidRPr="00750311">
        <w:rPr>
          <w:rFonts w:ascii="Times New Roman" w:eastAsia="Times New Roman" w:hAnsi="Times New Roman" w:cs="Times New Roman"/>
          <w:sz w:val="24"/>
          <w:szCs w:val="24"/>
        </w:rPr>
        <w:lastRenderedPageBreak/>
        <w:t>Приложение</w:t>
      </w:r>
      <w:r w:rsidR="00750311" w:rsidRPr="00750311">
        <w:rPr>
          <w:rFonts w:ascii="Times New Roman" w:eastAsia="Times New Roman" w:hAnsi="Times New Roman" w:cs="Times New Roman"/>
          <w:sz w:val="24"/>
          <w:szCs w:val="24"/>
        </w:rPr>
        <w:t xml:space="preserve">  </w:t>
      </w:r>
    </w:p>
    <w:p w:rsidR="00C647AA" w:rsidRPr="00750311" w:rsidRDefault="00C647AA" w:rsidP="00750311">
      <w:pPr>
        <w:widowControl w:val="0"/>
        <w:autoSpaceDE w:val="0"/>
        <w:autoSpaceDN w:val="0"/>
        <w:spacing w:after="0"/>
        <w:jc w:val="right"/>
        <w:outlineLvl w:val="1"/>
        <w:rPr>
          <w:rFonts w:ascii="Times New Roman" w:eastAsia="Times New Roman" w:hAnsi="Times New Roman" w:cs="Times New Roman"/>
          <w:sz w:val="24"/>
          <w:szCs w:val="24"/>
        </w:rPr>
      </w:pPr>
      <w:r w:rsidRPr="00750311">
        <w:rPr>
          <w:rFonts w:ascii="Times New Roman" w:eastAsia="Times New Roman" w:hAnsi="Times New Roman" w:cs="Times New Roman"/>
          <w:sz w:val="24"/>
          <w:szCs w:val="24"/>
        </w:rPr>
        <w:t xml:space="preserve">к Порядку санкционирования оплаты </w:t>
      </w:r>
      <w:proofErr w:type="gramStart"/>
      <w:r w:rsidRPr="00750311">
        <w:rPr>
          <w:rFonts w:ascii="Times New Roman" w:eastAsia="Times New Roman" w:hAnsi="Times New Roman" w:cs="Times New Roman"/>
          <w:sz w:val="24"/>
          <w:szCs w:val="24"/>
        </w:rPr>
        <w:t>денежных</w:t>
      </w:r>
      <w:proofErr w:type="gramEnd"/>
      <w:r w:rsidRPr="00750311">
        <w:rPr>
          <w:rFonts w:ascii="Times New Roman" w:eastAsia="Times New Roman" w:hAnsi="Times New Roman" w:cs="Times New Roman"/>
          <w:sz w:val="24"/>
          <w:szCs w:val="24"/>
        </w:rPr>
        <w:t xml:space="preserve"> </w:t>
      </w:r>
    </w:p>
    <w:p w:rsidR="00750311" w:rsidRDefault="00750311" w:rsidP="00750311">
      <w:pPr>
        <w:widowControl w:val="0"/>
        <w:autoSpaceDE w:val="0"/>
        <w:autoSpaceDN w:val="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47AA" w:rsidRPr="00750311">
        <w:rPr>
          <w:rFonts w:ascii="Times New Roman" w:eastAsia="Times New Roman" w:hAnsi="Times New Roman" w:cs="Times New Roman"/>
          <w:sz w:val="24"/>
          <w:szCs w:val="24"/>
        </w:rPr>
        <w:t xml:space="preserve">обязательств получателей средств бюджета АСП </w:t>
      </w:r>
    </w:p>
    <w:p w:rsidR="00750311" w:rsidRDefault="00750311" w:rsidP="00750311">
      <w:pPr>
        <w:widowControl w:val="0"/>
        <w:autoSpaceDE w:val="0"/>
        <w:autoSpaceDN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47AA" w:rsidRPr="00750311">
        <w:rPr>
          <w:rFonts w:ascii="Times New Roman" w:eastAsia="Times New Roman" w:hAnsi="Times New Roman" w:cs="Times New Roman"/>
          <w:sz w:val="24"/>
          <w:szCs w:val="24"/>
        </w:rPr>
        <w:t>«село</w:t>
      </w:r>
      <w:r w:rsidRPr="00750311">
        <w:rPr>
          <w:rFonts w:ascii="Times New Roman" w:eastAsia="Times New Roman" w:hAnsi="Times New Roman" w:cs="Times New Roman"/>
          <w:sz w:val="24"/>
          <w:szCs w:val="24"/>
        </w:rPr>
        <w:t xml:space="preserve"> Куллар</w:t>
      </w:r>
      <w:r>
        <w:rPr>
          <w:rFonts w:ascii="Times New Roman" w:eastAsia="Times New Roman" w:hAnsi="Times New Roman" w:cs="Times New Roman"/>
          <w:sz w:val="24"/>
          <w:szCs w:val="24"/>
        </w:rPr>
        <w:t xml:space="preserve">» </w:t>
      </w:r>
      <w:proofErr w:type="gramStart"/>
      <w:r w:rsidRPr="00750311">
        <w:rPr>
          <w:rFonts w:ascii="Times New Roman" w:eastAsia="Times New Roman" w:hAnsi="Times New Roman" w:cs="Times New Roman"/>
          <w:sz w:val="24"/>
          <w:szCs w:val="24"/>
        </w:rPr>
        <w:t>Дербентского</w:t>
      </w:r>
      <w:proofErr w:type="gramEnd"/>
      <w:r w:rsidR="00C647AA" w:rsidRPr="00750311">
        <w:rPr>
          <w:rFonts w:ascii="Times New Roman" w:eastAsia="Times New Roman" w:hAnsi="Times New Roman" w:cs="Times New Roman"/>
          <w:sz w:val="24"/>
          <w:szCs w:val="24"/>
        </w:rPr>
        <w:t xml:space="preserve"> МР РД</w:t>
      </w:r>
      <w:r>
        <w:rPr>
          <w:rFonts w:ascii="Times New Roman" w:eastAsia="Times New Roman" w:hAnsi="Times New Roman" w:cs="Times New Roman"/>
          <w:sz w:val="24"/>
          <w:szCs w:val="24"/>
        </w:rPr>
        <w:t xml:space="preserve"> </w:t>
      </w:r>
      <w:r w:rsidRPr="00750311">
        <w:rPr>
          <w:rFonts w:ascii="Times New Roman" w:eastAsia="Times New Roman" w:hAnsi="Times New Roman" w:cs="Times New Roman"/>
          <w:sz w:val="24"/>
          <w:szCs w:val="24"/>
        </w:rPr>
        <w:t>администраторов</w:t>
      </w:r>
      <w:r>
        <w:rPr>
          <w:rFonts w:ascii="Times New Roman" w:eastAsia="Times New Roman" w:hAnsi="Times New Roman" w:cs="Times New Roman"/>
          <w:sz w:val="24"/>
          <w:szCs w:val="24"/>
        </w:rPr>
        <w:t xml:space="preserve"> </w:t>
      </w:r>
      <w:r w:rsidR="00C647AA" w:rsidRPr="007503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750311" w:rsidRDefault="00750311" w:rsidP="00750311">
      <w:pPr>
        <w:widowControl w:val="0"/>
        <w:autoSpaceDE w:val="0"/>
        <w:autoSpaceDN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47AA" w:rsidRPr="00750311">
        <w:rPr>
          <w:rFonts w:ascii="Times New Roman" w:eastAsia="Times New Roman" w:hAnsi="Times New Roman" w:cs="Times New Roman"/>
          <w:sz w:val="24"/>
          <w:szCs w:val="24"/>
        </w:rPr>
        <w:t>и источников финансирования бюджета</w:t>
      </w:r>
      <w:r w:rsidRPr="00750311">
        <w:rPr>
          <w:rFonts w:ascii="Times New Roman" w:eastAsia="Times New Roman" w:hAnsi="Times New Roman" w:cs="Times New Roman"/>
          <w:sz w:val="24"/>
          <w:szCs w:val="24"/>
        </w:rPr>
        <w:t xml:space="preserve"> </w:t>
      </w:r>
      <w:r w:rsidR="00C647AA" w:rsidRPr="00750311">
        <w:rPr>
          <w:rFonts w:ascii="Times New Roman" w:eastAsia="Times New Roman" w:hAnsi="Times New Roman" w:cs="Times New Roman"/>
          <w:sz w:val="24"/>
          <w:szCs w:val="24"/>
        </w:rPr>
        <w:t xml:space="preserve">АСП </w:t>
      </w:r>
      <w:r>
        <w:rPr>
          <w:rFonts w:ascii="Times New Roman" w:eastAsia="Times New Roman" w:hAnsi="Times New Roman" w:cs="Times New Roman"/>
          <w:sz w:val="24"/>
          <w:szCs w:val="24"/>
        </w:rPr>
        <w:t xml:space="preserve">   </w:t>
      </w:r>
    </w:p>
    <w:p w:rsidR="00C647AA" w:rsidRPr="00750311" w:rsidRDefault="00750311" w:rsidP="00750311">
      <w:pPr>
        <w:widowControl w:val="0"/>
        <w:autoSpaceDE w:val="0"/>
        <w:autoSpaceDN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47AA" w:rsidRPr="00750311">
        <w:rPr>
          <w:rFonts w:ascii="Times New Roman" w:eastAsia="Times New Roman" w:hAnsi="Times New Roman" w:cs="Times New Roman"/>
          <w:sz w:val="24"/>
          <w:szCs w:val="24"/>
        </w:rPr>
        <w:t xml:space="preserve">«село </w:t>
      </w:r>
      <w:r w:rsidRPr="00750311">
        <w:rPr>
          <w:rFonts w:ascii="Times New Roman" w:eastAsia="Times New Roman" w:hAnsi="Times New Roman" w:cs="Times New Roman"/>
          <w:sz w:val="24"/>
          <w:szCs w:val="24"/>
        </w:rPr>
        <w:t>Куллар</w:t>
      </w:r>
      <w:r w:rsidR="00C647AA" w:rsidRPr="00750311">
        <w:rPr>
          <w:rFonts w:ascii="Times New Roman" w:eastAsia="Times New Roman" w:hAnsi="Times New Roman" w:cs="Times New Roman"/>
          <w:sz w:val="24"/>
          <w:szCs w:val="24"/>
        </w:rPr>
        <w:t xml:space="preserve">» </w:t>
      </w:r>
      <w:proofErr w:type="gramStart"/>
      <w:r w:rsidRPr="00750311">
        <w:rPr>
          <w:rFonts w:ascii="Times New Roman" w:eastAsia="Times New Roman" w:hAnsi="Times New Roman" w:cs="Times New Roman"/>
          <w:sz w:val="24"/>
          <w:szCs w:val="24"/>
        </w:rPr>
        <w:t>Дербентского</w:t>
      </w:r>
      <w:proofErr w:type="gramEnd"/>
      <w:r w:rsidR="00C647AA" w:rsidRPr="00750311">
        <w:rPr>
          <w:rFonts w:ascii="Times New Roman" w:eastAsia="Times New Roman" w:hAnsi="Times New Roman" w:cs="Times New Roman"/>
          <w:sz w:val="24"/>
          <w:szCs w:val="24"/>
        </w:rPr>
        <w:t xml:space="preserve"> МР РД</w:t>
      </w:r>
    </w:p>
    <w:p w:rsidR="00C647AA" w:rsidRPr="00750311" w:rsidRDefault="00750311" w:rsidP="00750311">
      <w:pPr>
        <w:widowControl w:val="0"/>
        <w:autoSpaceDE w:val="0"/>
        <w:autoSpaceDN w:val="0"/>
        <w:rPr>
          <w:rFonts w:ascii="Times New Roman" w:eastAsia="Times New Roman" w:hAnsi="Times New Roman" w:cs="Times New Roman"/>
          <w:b/>
        </w:rPr>
      </w:pPr>
      <w:bookmarkStart w:id="20" w:name="P276"/>
      <w:bookmarkEnd w:id="20"/>
      <w:r w:rsidRPr="00750311">
        <w:rPr>
          <w:rFonts w:ascii="Times New Roman" w:eastAsia="Times New Roman" w:hAnsi="Times New Roman" w:cs="Times New Roman"/>
          <w:sz w:val="24"/>
          <w:szCs w:val="24"/>
        </w:rPr>
        <w:t xml:space="preserve">                                                        </w:t>
      </w:r>
      <w:r w:rsidR="00C647AA" w:rsidRPr="00750311">
        <w:rPr>
          <w:rFonts w:ascii="Times New Roman" w:eastAsia="Times New Roman" w:hAnsi="Times New Roman" w:cs="Times New Roman"/>
          <w:b/>
        </w:rPr>
        <w:t>УВЕДОМЛЕНИЕ № ________</w:t>
      </w:r>
    </w:p>
    <w:p w:rsidR="00C647AA" w:rsidRPr="00750311" w:rsidRDefault="00C647AA" w:rsidP="00C647AA">
      <w:pPr>
        <w:widowControl w:val="0"/>
        <w:autoSpaceDE w:val="0"/>
        <w:autoSpaceDN w:val="0"/>
        <w:jc w:val="center"/>
        <w:rPr>
          <w:rFonts w:ascii="Times New Roman" w:eastAsia="Times New Roman" w:hAnsi="Times New Roman" w:cs="Times New Roman"/>
        </w:rPr>
      </w:pPr>
      <w:r w:rsidRPr="00750311">
        <w:rPr>
          <w:rFonts w:ascii="Times New Roman" w:eastAsia="Times New Roman" w:hAnsi="Times New Roman" w:cs="Times New Roman"/>
        </w:rPr>
        <w:t>о нарушении сроков внесения и размеров арендной платы</w:t>
      </w:r>
    </w:p>
    <w:p w:rsidR="00C647AA" w:rsidRDefault="00C647AA" w:rsidP="00C647AA">
      <w:pPr>
        <w:widowControl w:val="0"/>
        <w:autoSpaceDE w:val="0"/>
        <w:autoSpaceDN w:val="0"/>
        <w:jc w:val="center"/>
        <w:rPr>
          <w:rFonts w:eastAsia="Times New Roman"/>
        </w:rPr>
      </w:pPr>
    </w:p>
    <w:tbl>
      <w:tblPr>
        <w:tblW w:w="5000" w:type="pct"/>
        <w:tblBorders>
          <w:right w:val="single" w:sz="4" w:space="0" w:color="auto"/>
        </w:tblBorders>
        <w:tblCellMar>
          <w:top w:w="102" w:type="dxa"/>
          <w:left w:w="62" w:type="dxa"/>
          <w:bottom w:w="102" w:type="dxa"/>
          <w:right w:w="62" w:type="dxa"/>
        </w:tblCellMar>
        <w:tblLook w:val="04A0"/>
      </w:tblPr>
      <w:tblGrid>
        <w:gridCol w:w="3769"/>
        <w:gridCol w:w="2885"/>
        <w:gridCol w:w="1767"/>
        <w:gridCol w:w="1058"/>
      </w:tblGrid>
      <w:tr w:rsidR="00C647AA" w:rsidTr="00C647AA">
        <w:tc>
          <w:tcPr>
            <w:tcW w:w="1988" w:type="pct"/>
            <w:tcBorders>
              <w:top w:val="nil"/>
              <w:left w:val="nil"/>
              <w:bottom w:val="nil"/>
              <w:right w:val="nil"/>
            </w:tcBorders>
          </w:tcPr>
          <w:p w:rsidR="00C647AA" w:rsidRDefault="00C647AA">
            <w:pPr>
              <w:widowControl w:val="0"/>
              <w:autoSpaceDE w:val="0"/>
              <w:autoSpaceDN w:val="0"/>
              <w:rPr>
                <w:rFonts w:eastAsia="Times New Roman"/>
                <w:color w:val="000000"/>
                <w:sz w:val="20"/>
                <w:szCs w:val="20"/>
              </w:rPr>
            </w:pPr>
          </w:p>
        </w:tc>
        <w:tc>
          <w:tcPr>
            <w:tcW w:w="1522" w:type="pct"/>
            <w:tcBorders>
              <w:top w:val="nil"/>
              <w:left w:val="nil"/>
              <w:bottom w:val="nil"/>
              <w:right w:val="nil"/>
            </w:tcBorders>
          </w:tcPr>
          <w:p w:rsidR="00C647AA" w:rsidRDefault="00C647AA">
            <w:pPr>
              <w:widowControl w:val="0"/>
              <w:autoSpaceDE w:val="0"/>
              <w:autoSpaceDN w:val="0"/>
              <w:rPr>
                <w:rFonts w:eastAsia="Times New Roman"/>
                <w:color w:val="000000"/>
                <w:sz w:val="20"/>
                <w:szCs w:val="20"/>
              </w:rPr>
            </w:pPr>
          </w:p>
        </w:tc>
        <w:tc>
          <w:tcPr>
            <w:tcW w:w="932" w:type="pct"/>
            <w:tcBorders>
              <w:top w:val="nil"/>
              <w:left w:val="nil"/>
              <w:bottom w:val="nil"/>
              <w:right w:val="single" w:sz="4" w:space="0" w:color="auto"/>
            </w:tcBorders>
            <w:vAlign w:val="bottom"/>
          </w:tcPr>
          <w:p w:rsidR="00C647AA" w:rsidRDefault="00C647AA">
            <w:pPr>
              <w:widowControl w:val="0"/>
              <w:autoSpaceDE w:val="0"/>
              <w:autoSpaceDN w:val="0"/>
              <w:rPr>
                <w:rFonts w:eastAsia="Times New Roman"/>
                <w:color w:val="000000"/>
                <w:sz w:val="20"/>
                <w:szCs w:val="20"/>
              </w:rPr>
            </w:pPr>
          </w:p>
        </w:tc>
        <w:tc>
          <w:tcPr>
            <w:tcW w:w="559" w:type="pct"/>
            <w:tcBorders>
              <w:top w:val="single" w:sz="4" w:space="0" w:color="auto"/>
              <w:left w:val="single" w:sz="4" w:space="0" w:color="auto"/>
              <w:bottom w:val="single" w:sz="4" w:space="0" w:color="auto"/>
              <w:right w:val="single" w:sz="4" w:space="0" w:color="auto"/>
            </w:tcBorders>
            <w:vAlign w:val="bottom"/>
            <w:hideMark/>
          </w:tcPr>
          <w:p w:rsidR="00C647AA" w:rsidRDefault="00C647AA">
            <w:pPr>
              <w:widowControl w:val="0"/>
              <w:autoSpaceDE w:val="0"/>
              <w:autoSpaceDN w:val="0"/>
              <w:jc w:val="center"/>
              <w:rPr>
                <w:rFonts w:eastAsia="Times New Roman"/>
                <w:color w:val="000000"/>
                <w:sz w:val="20"/>
                <w:szCs w:val="20"/>
              </w:rPr>
            </w:pPr>
            <w:r>
              <w:rPr>
                <w:rFonts w:eastAsia="Times New Roman"/>
                <w:sz w:val="20"/>
                <w:szCs w:val="20"/>
              </w:rPr>
              <w:t>Коды</w:t>
            </w:r>
          </w:p>
        </w:tc>
      </w:tr>
      <w:tr w:rsidR="00C647AA" w:rsidTr="00C647AA">
        <w:tc>
          <w:tcPr>
            <w:tcW w:w="1988" w:type="pct"/>
            <w:tcBorders>
              <w:top w:val="nil"/>
              <w:left w:val="nil"/>
              <w:bottom w:val="nil"/>
              <w:right w:val="nil"/>
            </w:tcBorders>
          </w:tcPr>
          <w:p w:rsidR="00C647AA" w:rsidRDefault="00C647AA">
            <w:pPr>
              <w:widowControl w:val="0"/>
              <w:autoSpaceDE w:val="0"/>
              <w:autoSpaceDN w:val="0"/>
              <w:rPr>
                <w:rFonts w:eastAsia="Times New Roman"/>
                <w:color w:val="000000"/>
                <w:sz w:val="20"/>
                <w:szCs w:val="20"/>
              </w:rPr>
            </w:pPr>
          </w:p>
        </w:tc>
        <w:tc>
          <w:tcPr>
            <w:tcW w:w="1522" w:type="pct"/>
            <w:tcBorders>
              <w:top w:val="nil"/>
              <w:left w:val="nil"/>
              <w:bottom w:val="nil"/>
              <w:right w:val="nil"/>
            </w:tcBorders>
          </w:tcPr>
          <w:p w:rsidR="00C647AA" w:rsidRDefault="00C647AA">
            <w:pPr>
              <w:widowControl w:val="0"/>
              <w:autoSpaceDE w:val="0"/>
              <w:autoSpaceDN w:val="0"/>
              <w:rPr>
                <w:rFonts w:eastAsia="Times New Roman"/>
                <w:color w:val="000000"/>
                <w:sz w:val="20"/>
                <w:szCs w:val="20"/>
              </w:rPr>
            </w:pPr>
          </w:p>
        </w:tc>
        <w:tc>
          <w:tcPr>
            <w:tcW w:w="932" w:type="pct"/>
            <w:tcBorders>
              <w:top w:val="nil"/>
              <w:left w:val="nil"/>
              <w:bottom w:val="nil"/>
              <w:right w:val="single" w:sz="4" w:space="0" w:color="auto"/>
            </w:tcBorders>
            <w:vAlign w:val="bottom"/>
            <w:hideMark/>
          </w:tcPr>
          <w:p w:rsidR="00C647AA" w:rsidRDefault="00C647AA">
            <w:pPr>
              <w:widowControl w:val="0"/>
              <w:autoSpaceDE w:val="0"/>
              <w:autoSpaceDN w:val="0"/>
              <w:jc w:val="right"/>
              <w:rPr>
                <w:rFonts w:eastAsia="Times New Roman"/>
                <w:color w:val="000000"/>
                <w:sz w:val="20"/>
                <w:szCs w:val="20"/>
              </w:rPr>
            </w:pPr>
            <w:r>
              <w:rPr>
                <w:rFonts w:eastAsia="Times New Roman"/>
                <w:sz w:val="20"/>
                <w:szCs w:val="20"/>
              </w:rPr>
              <w:t>Форма по КФД</w:t>
            </w:r>
          </w:p>
        </w:tc>
        <w:tc>
          <w:tcPr>
            <w:tcW w:w="559" w:type="pct"/>
            <w:tcBorders>
              <w:top w:val="single" w:sz="4" w:space="0" w:color="auto"/>
              <w:left w:val="single" w:sz="4" w:space="0" w:color="auto"/>
              <w:bottom w:val="single" w:sz="4" w:space="0" w:color="auto"/>
              <w:right w:val="single" w:sz="4" w:space="0" w:color="auto"/>
            </w:tcBorders>
            <w:vAlign w:val="bottom"/>
            <w:hideMark/>
          </w:tcPr>
          <w:p w:rsidR="00C647AA" w:rsidRDefault="00C647AA">
            <w:pPr>
              <w:widowControl w:val="0"/>
              <w:autoSpaceDE w:val="0"/>
              <w:autoSpaceDN w:val="0"/>
              <w:jc w:val="center"/>
              <w:rPr>
                <w:rFonts w:eastAsia="Times New Roman"/>
                <w:color w:val="000000"/>
                <w:sz w:val="20"/>
                <w:szCs w:val="20"/>
              </w:rPr>
            </w:pPr>
            <w:r>
              <w:rPr>
                <w:rFonts w:eastAsia="Times New Roman"/>
                <w:sz w:val="20"/>
                <w:szCs w:val="20"/>
              </w:rPr>
              <w:t>0504714</w:t>
            </w:r>
          </w:p>
        </w:tc>
      </w:tr>
      <w:tr w:rsidR="00C647AA" w:rsidTr="00C647AA">
        <w:tc>
          <w:tcPr>
            <w:tcW w:w="1988" w:type="pct"/>
            <w:tcBorders>
              <w:top w:val="nil"/>
              <w:left w:val="nil"/>
              <w:bottom w:val="nil"/>
              <w:right w:val="nil"/>
            </w:tcBorders>
          </w:tcPr>
          <w:p w:rsidR="00C647AA" w:rsidRDefault="00C647AA">
            <w:pPr>
              <w:widowControl w:val="0"/>
              <w:autoSpaceDE w:val="0"/>
              <w:autoSpaceDN w:val="0"/>
              <w:rPr>
                <w:rFonts w:eastAsia="Times New Roman"/>
                <w:color w:val="000000"/>
                <w:sz w:val="20"/>
                <w:szCs w:val="20"/>
              </w:rPr>
            </w:pPr>
          </w:p>
        </w:tc>
        <w:tc>
          <w:tcPr>
            <w:tcW w:w="1522" w:type="pct"/>
            <w:tcBorders>
              <w:top w:val="nil"/>
              <w:left w:val="nil"/>
              <w:bottom w:val="nil"/>
              <w:right w:val="nil"/>
            </w:tcBorders>
            <w:hideMark/>
          </w:tcPr>
          <w:p w:rsidR="00C647AA" w:rsidRDefault="00C647AA">
            <w:pPr>
              <w:widowControl w:val="0"/>
              <w:autoSpaceDE w:val="0"/>
              <w:autoSpaceDN w:val="0"/>
              <w:rPr>
                <w:rFonts w:eastAsia="Times New Roman"/>
                <w:color w:val="000000"/>
                <w:sz w:val="20"/>
                <w:szCs w:val="20"/>
              </w:rPr>
            </w:pPr>
            <w:r>
              <w:rPr>
                <w:rFonts w:eastAsia="Times New Roman"/>
                <w:sz w:val="20"/>
                <w:szCs w:val="20"/>
              </w:rPr>
              <w:t>от "__" _________ 20__ г.</w:t>
            </w:r>
          </w:p>
        </w:tc>
        <w:tc>
          <w:tcPr>
            <w:tcW w:w="932" w:type="pct"/>
            <w:tcBorders>
              <w:top w:val="nil"/>
              <w:left w:val="nil"/>
              <w:bottom w:val="nil"/>
              <w:right w:val="single" w:sz="4" w:space="0" w:color="auto"/>
            </w:tcBorders>
            <w:vAlign w:val="bottom"/>
            <w:hideMark/>
          </w:tcPr>
          <w:p w:rsidR="00C647AA" w:rsidRDefault="00C647AA">
            <w:pPr>
              <w:widowControl w:val="0"/>
              <w:autoSpaceDE w:val="0"/>
              <w:autoSpaceDN w:val="0"/>
              <w:jc w:val="right"/>
              <w:rPr>
                <w:rFonts w:eastAsia="Times New Roman"/>
                <w:color w:val="000000"/>
                <w:sz w:val="20"/>
                <w:szCs w:val="20"/>
              </w:rPr>
            </w:pPr>
            <w:r>
              <w:rPr>
                <w:rFonts w:eastAsia="Times New Roman"/>
                <w:sz w:val="20"/>
                <w:szCs w:val="20"/>
              </w:rPr>
              <w:t>Дата</w:t>
            </w:r>
          </w:p>
        </w:tc>
        <w:tc>
          <w:tcPr>
            <w:tcW w:w="559" w:type="pct"/>
            <w:tcBorders>
              <w:top w:val="single" w:sz="4" w:space="0" w:color="auto"/>
              <w:left w:val="single" w:sz="4" w:space="0" w:color="auto"/>
              <w:bottom w:val="single" w:sz="4" w:space="0" w:color="auto"/>
              <w:right w:val="single" w:sz="4" w:space="0" w:color="auto"/>
            </w:tcBorders>
            <w:vAlign w:val="bottom"/>
          </w:tcPr>
          <w:p w:rsidR="00C647AA" w:rsidRDefault="00C647AA">
            <w:pPr>
              <w:widowControl w:val="0"/>
              <w:autoSpaceDE w:val="0"/>
              <w:autoSpaceDN w:val="0"/>
              <w:rPr>
                <w:rFonts w:eastAsia="Times New Roman"/>
                <w:color w:val="000000"/>
                <w:sz w:val="20"/>
                <w:szCs w:val="20"/>
              </w:rPr>
            </w:pPr>
          </w:p>
        </w:tc>
      </w:tr>
      <w:tr w:rsidR="00C647AA" w:rsidTr="00C647AA">
        <w:tc>
          <w:tcPr>
            <w:tcW w:w="1988" w:type="pct"/>
            <w:tcBorders>
              <w:top w:val="nil"/>
              <w:left w:val="nil"/>
              <w:bottom w:val="nil"/>
              <w:right w:val="nil"/>
            </w:tcBorders>
            <w:hideMark/>
          </w:tcPr>
          <w:p w:rsidR="00C647AA" w:rsidRDefault="00C647AA">
            <w:pPr>
              <w:widowControl w:val="0"/>
              <w:autoSpaceDE w:val="0"/>
              <w:autoSpaceDN w:val="0"/>
              <w:rPr>
                <w:rFonts w:eastAsia="Times New Roman"/>
                <w:color w:val="000000"/>
                <w:sz w:val="20"/>
                <w:szCs w:val="20"/>
              </w:rPr>
            </w:pPr>
            <w:r>
              <w:rPr>
                <w:rFonts w:eastAsia="Times New Roman"/>
                <w:sz w:val="20"/>
                <w:szCs w:val="20"/>
              </w:rPr>
              <w:t>Наименование органа Федерального казначейства</w:t>
            </w:r>
          </w:p>
        </w:tc>
        <w:tc>
          <w:tcPr>
            <w:tcW w:w="1522" w:type="pct"/>
            <w:tcBorders>
              <w:top w:val="nil"/>
              <w:left w:val="nil"/>
              <w:bottom w:val="nil"/>
              <w:right w:val="nil"/>
            </w:tcBorders>
            <w:vAlign w:val="bottom"/>
            <w:hideMark/>
          </w:tcPr>
          <w:p w:rsidR="00C647AA" w:rsidRDefault="00C647AA">
            <w:pPr>
              <w:widowControl w:val="0"/>
              <w:autoSpaceDE w:val="0"/>
              <w:autoSpaceDN w:val="0"/>
              <w:jc w:val="center"/>
              <w:rPr>
                <w:rFonts w:eastAsia="Times New Roman"/>
                <w:color w:val="000000"/>
                <w:sz w:val="20"/>
                <w:szCs w:val="20"/>
              </w:rPr>
            </w:pPr>
            <w:r>
              <w:rPr>
                <w:rFonts w:eastAsia="Times New Roman"/>
                <w:sz w:val="20"/>
                <w:szCs w:val="20"/>
              </w:rPr>
              <w:t>_________________</w:t>
            </w:r>
          </w:p>
        </w:tc>
        <w:tc>
          <w:tcPr>
            <w:tcW w:w="932" w:type="pct"/>
            <w:tcBorders>
              <w:top w:val="nil"/>
              <w:left w:val="nil"/>
              <w:bottom w:val="nil"/>
              <w:right w:val="single" w:sz="4" w:space="0" w:color="auto"/>
            </w:tcBorders>
            <w:vAlign w:val="bottom"/>
            <w:hideMark/>
          </w:tcPr>
          <w:p w:rsidR="00C647AA" w:rsidRDefault="00C647AA">
            <w:pPr>
              <w:widowControl w:val="0"/>
              <w:autoSpaceDE w:val="0"/>
              <w:autoSpaceDN w:val="0"/>
              <w:jc w:val="right"/>
              <w:rPr>
                <w:rFonts w:eastAsia="Times New Roman"/>
                <w:color w:val="000000"/>
                <w:sz w:val="20"/>
                <w:szCs w:val="20"/>
              </w:rPr>
            </w:pPr>
            <w:r>
              <w:rPr>
                <w:rFonts w:eastAsia="Times New Roman"/>
                <w:sz w:val="20"/>
                <w:szCs w:val="20"/>
              </w:rPr>
              <w:t>по КОФК</w:t>
            </w:r>
          </w:p>
        </w:tc>
        <w:tc>
          <w:tcPr>
            <w:tcW w:w="559" w:type="pct"/>
            <w:tcBorders>
              <w:top w:val="single" w:sz="4" w:space="0" w:color="auto"/>
              <w:left w:val="single" w:sz="4" w:space="0" w:color="auto"/>
              <w:bottom w:val="single" w:sz="4" w:space="0" w:color="auto"/>
              <w:right w:val="single" w:sz="4" w:space="0" w:color="auto"/>
            </w:tcBorders>
            <w:vAlign w:val="bottom"/>
          </w:tcPr>
          <w:p w:rsidR="00C647AA" w:rsidRDefault="00C647AA">
            <w:pPr>
              <w:widowControl w:val="0"/>
              <w:autoSpaceDE w:val="0"/>
              <w:autoSpaceDN w:val="0"/>
              <w:rPr>
                <w:rFonts w:eastAsia="Times New Roman"/>
                <w:color w:val="000000"/>
                <w:sz w:val="20"/>
                <w:szCs w:val="20"/>
              </w:rPr>
            </w:pPr>
          </w:p>
        </w:tc>
      </w:tr>
      <w:tr w:rsidR="00C647AA" w:rsidTr="00C647AA">
        <w:tc>
          <w:tcPr>
            <w:tcW w:w="1988" w:type="pct"/>
            <w:tcBorders>
              <w:top w:val="nil"/>
              <w:left w:val="nil"/>
              <w:bottom w:val="nil"/>
              <w:right w:val="nil"/>
            </w:tcBorders>
            <w:hideMark/>
          </w:tcPr>
          <w:p w:rsidR="00C647AA" w:rsidRDefault="00C647AA">
            <w:pPr>
              <w:widowControl w:val="0"/>
              <w:autoSpaceDE w:val="0"/>
              <w:autoSpaceDN w:val="0"/>
              <w:rPr>
                <w:rFonts w:eastAsia="Times New Roman"/>
                <w:color w:val="000000"/>
                <w:sz w:val="20"/>
                <w:szCs w:val="20"/>
              </w:rPr>
            </w:pPr>
            <w:r>
              <w:rPr>
                <w:rFonts w:eastAsia="Times New Roman"/>
                <w:sz w:val="20"/>
                <w:szCs w:val="20"/>
              </w:rPr>
              <w:t>Главный распорядитель</w:t>
            </w:r>
          </w:p>
        </w:tc>
        <w:tc>
          <w:tcPr>
            <w:tcW w:w="1522" w:type="pct"/>
            <w:tcBorders>
              <w:top w:val="nil"/>
              <w:left w:val="nil"/>
              <w:bottom w:val="nil"/>
              <w:right w:val="nil"/>
            </w:tcBorders>
            <w:vAlign w:val="bottom"/>
          </w:tcPr>
          <w:p w:rsidR="00C647AA" w:rsidRDefault="00C647AA">
            <w:pPr>
              <w:widowControl w:val="0"/>
              <w:autoSpaceDE w:val="0"/>
              <w:autoSpaceDN w:val="0"/>
              <w:rPr>
                <w:rFonts w:eastAsia="Times New Roman"/>
                <w:color w:val="000000"/>
                <w:sz w:val="20"/>
                <w:szCs w:val="20"/>
              </w:rPr>
            </w:pPr>
          </w:p>
        </w:tc>
        <w:tc>
          <w:tcPr>
            <w:tcW w:w="932" w:type="pct"/>
            <w:tcBorders>
              <w:top w:val="nil"/>
              <w:left w:val="nil"/>
              <w:bottom w:val="nil"/>
              <w:right w:val="single" w:sz="4" w:space="0" w:color="auto"/>
            </w:tcBorders>
            <w:vAlign w:val="bottom"/>
            <w:hideMark/>
          </w:tcPr>
          <w:p w:rsidR="00C647AA" w:rsidRDefault="00C647AA">
            <w:pPr>
              <w:widowControl w:val="0"/>
              <w:autoSpaceDE w:val="0"/>
              <w:autoSpaceDN w:val="0"/>
              <w:jc w:val="right"/>
              <w:rPr>
                <w:rFonts w:eastAsia="Times New Roman"/>
                <w:color w:val="000000"/>
                <w:sz w:val="20"/>
                <w:szCs w:val="20"/>
              </w:rPr>
            </w:pPr>
            <w:r>
              <w:rPr>
                <w:rFonts w:eastAsia="Times New Roman"/>
                <w:sz w:val="20"/>
                <w:szCs w:val="20"/>
              </w:rPr>
              <w:t>Глава по БК</w:t>
            </w:r>
          </w:p>
        </w:tc>
        <w:tc>
          <w:tcPr>
            <w:tcW w:w="559" w:type="pct"/>
            <w:tcBorders>
              <w:top w:val="single" w:sz="4" w:space="0" w:color="auto"/>
              <w:left w:val="single" w:sz="4" w:space="0" w:color="auto"/>
              <w:bottom w:val="single" w:sz="4" w:space="0" w:color="auto"/>
              <w:right w:val="single" w:sz="4" w:space="0" w:color="auto"/>
            </w:tcBorders>
            <w:vAlign w:val="bottom"/>
          </w:tcPr>
          <w:p w:rsidR="00C647AA" w:rsidRDefault="00C647AA">
            <w:pPr>
              <w:widowControl w:val="0"/>
              <w:autoSpaceDE w:val="0"/>
              <w:autoSpaceDN w:val="0"/>
              <w:rPr>
                <w:rFonts w:eastAsia="Times New Roman"/>
                <w:color w:val="000000"/>
                <w:sz w:val="20"/>
                <w:szCs w:val="20"/>
              </w:rPr>
            </w:pPr>
          </w:p>
        </w:tc>
      </w:tr>
      <w:tr w:rsidR="00C647AA" w:rsidTr="00C647AA">
        <w:tc>
          <w:tcPr>
            <w:tcW w:w="1988" w:type="pct"/>
            <w:tcBorders>
              <w:top w:val="nil"/>
              <w:left w:val="nil"/>
              <w:bottom w:val="nil"/>
              <w:right w:val="nil"/>
            </w:tcBorders>
            <w:hideMark/>
          </w:tcPr>
          <w:p w:rsidR="00C647AA" w:rsidRDefault="00C647AA">
            <w:pPr>
              <w:widowControl w:val="0"/>
              <w:autoSpaceDE w:val="0"/>
              <w:autoSpaceDN w:val="0"/>
              <w:rPr>
                <w:rFonts w:eastAsia="Times New Roman"/>
                <w:color w:val="000000"/>
                <w:sz w:val="20"/>
                <w:szCs w:val="20"/>
              </w:rPr>
            </w:pPr>
            <w:r>
              <w:rPr>
                <w:rFonts w:eastAsia="Times New Roman"/>
                <w:sz w:val="20"/>
                <w:szCs w:val="20"/>
              </w:rPr>
              <w:t>(распорядитель) бюджетных средств</w:t>
            </w:r>
          </w:p>
        </w:tc>
        <w:tc>
          <w:tcPr>
            <w:tcW w:w="1522" w:type="pct"/>
            <w:tcBorders>
              <w:top w:val="nil"/>
              <w:left w:val="nil"/>
              <w:bottom w:val="nil"/>
              <w:right w:val="nil"/>
            </w:tcBorders>
            <w:vAlign w:val="bottom"/>
            <w:hideMark/>
          </w:tcPr>
          <w:p w:rsidR="00C647AA" w:rsidRDefault="00C647AA">
            <w:pPr>
              <w:widowControl w:val="0"/>
              <w:autoSpaceDE w:val="0"/>
              <w:autoSpaceDN w:val="0"/>
              <w:jc w:val="center"/>
              <w:rPr>
                <w:rFonts w:eastAsia="Times New Roman"/>
                <w:color w:val="000000"/>
                <w:sz w:val="20"/>
                <w:szCs w:val="20"/>
              </w:rPr>
            </w:pPr>
            <w:r>
              <w:rPr>
                <w:rFonts w:eastAsia="Times New Roman"/>
                <w:sz w:val="20"/>
                <w:szCs w:val="20"/>
              </w:rPr>
              <w:t>_________________</w:t>
            </w:r>
          </w:p>
        </w:tc>
        <w:tc>
          <w:tcPr>
            <w:tcW w:w="932" w:type="pct"/>
            <w:tcBorders>
              <w:top w:val="nil"/>
              <w:left w:val="nil"/>
              <w:bottom w:val="nil"/>
              <w:right w:val="single" w:sz="4" w:space="0" w:color="auto"/>
            </w:tcBorders>
            <w:vAlign w:val="bottom"/>
            <w:hideMark/>
          </w:tcPr>
          <w:p w:rsidR="00C647AA" w:rsidRDefault="00C647AA">
            <w:pPr>
              <w:widowControl w:val="0"/>
              <w:autoSpaceDE w:val="0"/>
              <w:autoSpaceDN w:val="0"/>
              <w:jc w:val="right"/>
              <w:rPr>
                <w:rFonts w:eastAsia="Times New Roman"/>
                <w:color w:val="000000"/>
                <w:sz w:val="20"/>
                <w:szCs w:val="20"/>
              </w:rPr>
            </w:pPr>
            <w:r>
              <w:rPr>
                <w:rFonts w:eastAsia="Times New Roman"/>
                <w:sz w:val="20"/>
                <w:szCs w:val="20"/>
              </w:rPr>
              <w:t>по Сводному реестру</w:t>
            </w:r>
          </w:p>
        </w:tc>
        <w:tc>
          <w:tcPr>
            <w:tcW w:w="559" w:type="pct"/>
            <w:tcBorders>
              <w:top w:val="single" w:sz="4" w:space="0" w:color="auto"/>
              <w:left w:val="single" w:sz="4" w:space="0" w:color="auto"/>
              <w:bottom w:val="single" w:sz="4" w:space="0" w:color="auto"/>
              <w:right w:val="single" w:sz="4" w:space="0" w:color="auto"/>
            </w:tcBorders>
            <w:vAlign w:val="bottom"/>
          </w:tcPr>
          <w:p w:rsidR="00C647AA" w:rsidRDefault="00C647AA">
            <w:pPr>
              <w:widowControl w:val="0"/>
              <w:autoSpaceDE w:val="0"/>
              <w:autoSpaceDN w:val="0"/>
              <w:rPr>
                <w:rFonts w:eastAsia="Times New Roman"/>
                <w:color w:val="000000"/>
                <w:sz w:val="20"/>
                <w:szCs w:val="20"/>
              </w:rPr>
            </w:pPr>
          </w:p>
        </w:tc>
      </w:tr>
      <w:tr w:rsidR="00C647AA" w:rsidTr="00C647AA">
        <w:tc>
          <w:tcPr>
            <w:tcW w:w="1988" w:type="pct"/>
            <w:tcBorders>
              <w:top w:val="nil"/>
              <w:left w:val="nil"/>
              <w:bottom w:val="nil"/>
              <w:right w:val="nil"/>
            </w:tcBorders>
            <w:hideMark/>
          </w:tcPr>
          <w:p w:rsidR="00C647AA" w:rsidRDefault="00C647AA">
            <w:pPr>
              <w:widowControl w:val="0"/>
              <w:autoSpaceDE w:val="0"/>
              <w:autoSpaceDN w:val="0"/>
              <w:rPr>
                <w:rFonts w:eastAsia="Times New Roman"/>
                <w:color w:val="000000"/>
                <w:sz w:val="20"/>
                <w:szCs w:val="20"/>
              </w:rPr>
            </w:pPr>
            <w:r>
              <w:rPr>
                <w:rFonts w:eastAsia="Times New Roman"/>
                <w:sz w:val="20"/>
                <w:szCs w:val="20"/>
              </w:rPr>
              <w:t>Получатель бюджетных средств</w:t>
            </w:r>
          </w:p>
        </w:tc>
        <w:tc>
          <w:tcPr>
            <w:tcW w:w="1522" w:type="pct"/>
            <w:tcBorders>
              <w:top w:val="nil"/>
              <w:left w:val="nil"/>
              <w:bottom w:val="nil"/>
              <w:right w:val="nil"/>
            </w:tcBorders>
            <w:vAlign w:val="bottom"/>
            <w:hideMark/>
          </w:tcPr>
          <w:p w:rsidR="00C647AA" w:rsidRDefault="00C647AA">
            <w:pPr>
              <w:widowControl w:val="0"/>
              <w:autoSpaceDE w:val="0"/>
              <w:autoSpaceDN w:val="0"/>
              <w:jc w:val="center"/>
              <w:rPr>
                <w:rFonts w:eastAsia="Times New Roman"/>
                <w:color w:val="000000"/>
                <w:sz w:val="20"/>
                <w:szCs w:val="20"/>
              </w:rPr>
            </w:pPr>
            <w:r>
              <w:rPr>
                <w:rFonts w:eastAsia="Times New Roman"/>
                <w:sz w:val="20"/>
                <w:szCs w:val="20"/>
              </w:rPr>
              <w:t>_________________</w:t>
            </w:r>
          </w:p>
        </w:tc>
        <w:tc>
          <w:tcPr>
            <w:tcW w:w="932" w:type="pct"/>
            <w:tcBorders>
              <w:top w:val="nil"/>
              <w:left w:val="nil"/>
              <w:bottom w:val="nil"/>
              <w:right w:val="single" w:sz="4" w:space="0" w:color="auto"/>
            </w:tcBorders>
            <w:vAlign w:val="bottom"/>
            <w:hideMark/>
          </w:tcPr>
          <w:p w:rsidR="00C647AA" w:rsidRDefault="00C647AA">
            <w:pPr>
              <w:widowControl w:val="0"/>
              <w:autoSpaceDE w:val="0"/>
              <w:autoSpaceDN w:val="0"/>
              <w:jc w:val="right"/>
              <w:rPr>
                <w:rFonts w:eastAsia="Times New Roman"/>
                <w:color w:val="000000"/>
                <w:sz w:val="20"/>
                <w:szCs w:val="20"/>
              </w:rPr>
            </w:pPr>
            <w:r>
              <w:rPr>
                <w:rFonts w:eastAsia="Times New Roman"/>
                <w:sz w:val="20"/>
                <w:szCs w:val="20"/>
              </w:rPr>
              <w:t>по Сводному реестру</w:t>
            </w:r>
          </w:p>
        </w:tc>
        <w:tc>
          <w:tcPr>
            <w:tcW w:w="559" w:type="pct"/>
            <w:tcBorders>
              <w:top w:val="single" w:sz="4" w:space="0" w:color="auto"/>
              <w:left w:val="single" w:sz="4" w:space="0" w:color="auto"/>
              <w:bottom w:val="single" w:sz="4" w:space="0" w:color="auto"/>
              <w:right w:val="single" w:sz="4" w:space="0" w:color="auto"/>
            </w:tcBorders>
            <w:vAlign w:val="bottom"/>
          </w:tcPr>
          <w:p w:rsidR="00C647AA" w:rsidRDefault="00C647AA">
            <w:pPr>
              <w:widowControl w:val="0"/>
              <w:autoSpaceDE w:val="0"/>
              <w:autoSpaceDN w:val="0"/>
              <w:rPr>
                <w:rFonts w:eastAsia="Times New Roman"/>
                <w:color w:val="000000"/>
                <w:sz w:val="20"/>
                <w:szCs w:val="20"/>
              </w:rPr>
            </w:pPr>
          </w:p>
        </w:tc>
      </w:tr>
      <w:tr w:rsidR="00C647AA" w:rsidTr="00C647AA">
        <w:tc>
          <w:tcPr>
            <w:tcW w:w="1988" w:type="pct"/>
            <w:tcBorders>
              <w:top w:val="nil"/>
              <w:left w:val="nil"/>
              <w:bottom w:val="nil"/>
              <w:right w:val="nil"/>
            </w:tcBorders>
          </w:tcPr>
          <w:p w:rsidR="00C647AA" w:rsidRDefault="00C647AA">
            <w:pPr>
              <w:widowControl w:val="0"/>
              <w:autoSpaceDE w:val="0"/>
              <w:autoSpaceDN w:val="0"/>
              <w:rPr>
                <w:rFonts w:eastAsia="Times New Roman"/>
                <w:color w:val="000000"/>
                <w:sz w:val="20"/>
                <w:szCs w:val="20"/>
              </w:rPr>
            </w:pPr>
          </w:p>
        </w:tc>
        <w:tc>
          <w:tcPr>
            <w:tcW w:w="1522" w:type="pct"/>
            <w:tcBorders>
              <w:top w:val="nil"/>
              <w:left w:val="nil"/>
              <w:bottom w:val="nil"/>
              <w:right w:val="nil"/>
            </w:tcBorders>
            <w:vAlign w:val="bottom"/>
          </w:tcPr>
          <w:p w:rsidR="00C647AA" w:rsidRDefault="00C647AA">
            <w:pPr>
              <w:widowControl w:val="0"/>
              <w:autoSpaceDE w:val="0"/>
              <w:autoSpaceDN w:val="0"/>
              <w:rPr>
                <w:rFonts w:eastAsia="Times New Roman"/>
                <w:color w:val="000000"/>
                <w:sz w:val="20"/>
                <w:szCs w:val="20"/>
              </w:rPr>
            </w:pPr>
          </w:p>
        </w:tc>
        <w:tc>
          <w:tcPr>
            <w:tcW w:w="932" w:type="pct"/>
            <w:tcBorders>
              <w:top w:val="nil"/>
              <w:left w:val="nil"/>
              <w:bottom w:val="nil"/>
              <w:right w:val="single" w:sz="4" w:space="0" w:color="auto"/>
            </w:tcBorders>
            <w:vAlign w:val="bottom"/>
            <w:hideMark/>
          </w:tcPr>
          <w:p w:rsidR="00C647AA" w:rsidRDefault="00C647AA">
            <w:pPr>
              <w:widowControl w:val="0"/>
              <w:autoSpaceDE w:val="0"/>
              <w:autoSpaceDN w:val="0"/>
              <w:jc w:val="right"/>
              <w:rPr>
                <w:rFonts w:eastAsia="Times New Roman"/>
                <w:color w:val="000000"/>
                <w:sz w:val="20"/>
                <w:szCs w:val="20"/>
              </w:rPr>
            </w:pPr>
            <w:r>
              <w:rPr>
                <w:rFonts w:eastAsia="Times New Roman"/>
                <w:sz w:val="20"/>
                <w:szCs w:val="20"/>
              </w:rPr>
              <w:t>Номер лицевого счета получателя</w:t>
            </w:r>
          </w:p>
        </w:tc>
        <w:tc>
          <w:tcPr>
            <w:tcW w:w="559" w:type="pct"/>
            <w:tcBorders>
              <w:top w:val="single" w:sz="4" w:space="0" w:color="auto"/>
              <w:left w:val="single" w:sz="4" w:space="0" w:color="auto"/>
              <w:bottom w:val="single" w:sz="4" w:space="0" w:color="auto"/>
              <w:right w:val="single" w:sz="4" w:space="0" w:color="auto"/>
            </w:tcBorders>
            <w:vAlign w:val="bottom"/>
          </w:tcPr>
          <w:p w:rsidR="00C647AA" w:rsidRDefault="00C647AA">
            <w:pPr>
              <w:widowControl w:val="0"/>
              <w:autoSpaceDE w:val="0"/>
              <w:autoSpaceDN w:val="0"/>
              <w:rPr>
                <w:rFonts w:eastAsia="Times New Roman"/>
                <w:color w:val="000000"/>
                <w:sz w:val="20"/>
                <w:szCs w:val="20"/>
              </w:rPr>
            </w:pPr>
          </w:p>
        </w:tc>
      </w:tr>
      <w:tr w:rsidR="00C647AA" w:rsidTr="00C647AA">
        <w:tc>
          <w:tcPr>
            <w:tcW w:w="1988" w:type="pct"/>
            <w:tcBorders>
              <w:top w:val="nil"/>
              <w:left w:val="nil"/>
              <w:bottom w:val="nil"/>
              <w:right w:val="nil"/>
            </w:tcBorders>
            <w:hideMark/>
          </w:tcPr>
          <w:p w:rsidR="00C647AA" w:rsidRDefault="00C647AA">
            <w:pPr>
              <w:widowControl w:val="0"/>
              <w:autoSpaceDE w:val="0"/>
              <w:autoSpaceDN w:val="0"/>
              <w:rPr>
                <w:rFonts w:eastAsia="Times New Roman"/>
                <w:color w:val="000000"/>
                <w:sz w:val="20"/>
                <w:szCs w:val="20"/>
              </w:rPr>
            </w:pPr>
            <w:r>
              <w:rPr>
                <w:rFonts w:eastAsia="Times New Roman"/>
                <w:sz w:val="20"/>
                <w:szCs w:val="20"/>
              </w:rPr>
              <w:t>Наименование бюджета</w:t>
            </w:r>
          </w:p>
        </w:tc>
        <w:tc>
          <w:tcPr>
            <w:tcW w:w="1522" w:type="pct"/>
            <w:tcBorders>
              <w:top w:val="nil"/>
              <w:left w:val="nil"/>
              <w:bottom w:val="nil"/>
              <w:right w:val="nil"/>
            </w:tcBorders>
            <w:vAlign w:val="bottom"/>
            <w:hideMark/>
          </w:tcPr>
          <w:p w:rsidR="00C647AA" w:rsidRDefault="00C647AA">
            <w:pPr>
              <w:widowControl w:val="0"/>
              <w:autoSpaceDE w:val="0"/>
              <w:autoSpaceDN w:val="0"/>
              <w:jc w:val="center"/>
              <w:rPr>
                <w:rFonts w:eastAsia="Times New Roman"/>
                <w:color w:val="000000"/>
                <w:sz w:val="20"/>
                <w:szCs w:val="20"/>
              </w:rPr>
            </w:pPr>
            <w:r>
              <w:rPr>
                <w:rFonts w:eastAsia="Times New Roman"/>
                <w:sz w:val="20"/>
                <w:szCs w:val="20"/>
              </w:rPr>
              <w:t>_________________</w:t>
            </w:r>
          </w:p>
        </w:tc>
        <w:tc>
          <w:tcPr>
            <w:tcW w:w="932" w:type="pct"/>
            <w:tcBorders>
              <w:top w:val="nil"/>
              <w:left w:val="nil"/>
              <w:bottom w:val="nil"/>
              <w:right w:val="single" w:sz="4" w:space="0" w:color="auto"/>
            </w:tcBorders>
            <w:vAlign w:val="bottom"/>
          </w:tcPr>
          <w:p w:rsidR="00C647AA" w:rsidRDefault="00C647AA">
            <w:pPr>
              <w:widowControl w:val="0"/>
              <w:autoSpaceDE w:val="0"/>
              <w:autoSpaceDN w:val="0"/>
              <w:rPr>
                <w:rFonts w:eastAsia="Times New Roman"/>
                <w:color w:val="000000"/>
                <w:sz w:val="20"/>
                <w:szCs w:val="20"/>
              </w:rPr>
            </w:pPr>
          </w:p>
        </w:tc>
        <w:tc>
          <w:tcPr>
            <w:tcW w:w="559" w:type="pct"/>
            <w:tcBorders>
              <w:top w:val="single" w:sz="4" w:space="0" w:color="auto"/>
              <w:left w:val="single" w:sz="4" w:space="0" w:color="auto"/>
              <w:bottom w:val="single" w:sz="4" w:space="0" w:color="auto"/>
              <w:right w:val="single" w:sz="4" w:space="0" w:color="auto"/>
            </w:tcBorders>
            <w:vAlign w:val="bottom"/>
          </w:tcPr>
          <w:p w:rsidR="00C647AA" w:rsidRDefault="00C647AA">
            <w:pPr>
              <w:widowControl w:val="0"/>
              <w:autoSpaceDE w:val="0"/>
              <w:autoSpaceDN w:val="0"/>
              <w:rPr>
                <w:rFonts w:eastAsia="Times New Roman"/>
                <w:color w:val="000000"/>
                <w:sz w:val="20"/>
                <w:szCs w:val="20"/>
              </w:rPr>
            </w:pPr>
          </w:p>
        </w:tc>
      </w:tr>
      <w:tr w:rsidR="00C647AA" w:rsidTr="00C647AA">
        <w:tc>
          <w:tcPr>
            <w:tcW w:w="1988" w:type="pct"/>
            <w:tcBorders>
              <w:top w:val="nil"/>
              <w:left w:val="nil"/>
              <w:bottom w:val="nil"/>
              <w:right w:val="nil"/>
            </w:tcBorders>
            <w:hideMark/>
          </w:tcPr>
          <w:p w:rsidR="00C647AA" w:rsidRDefault="00C647AA">
            <w:pPr>
              <w:widowControl w:val="0"/>
              <w:autoSpaceDE w:val="0"/>
              <w:autoSpaceDN w:val="0"/>
              <w:rPr>
                <w:rFonts w:eastAsia="Times New Roman"/>
                <w:color w:val="000000"/>
                <w:sz w:val="20"/>
                <w:szCs w:val="20"/>
              </w:rPr>
            </w:pPr>
            <w:r>
              <w:rPr>
                <w:rFonts w:eastAsia="Times New Roman"/>
                <w:sz w:val="20"/>
                <w:szCs w:val="20"/>
              </w:rPr>
              <w:t>Финансовый орган</w:t>
            </w:r>
          </w:p>
        </w:tc>
        <w:tc>
          <w:tcPr>
            <w:tcW w:w="1522" w:type="pct"/>
            <w:tcBorders>
              <w:top w:val="nil"/>
              <w:left w:val="nil"/>
              <w:bottom w:val="nil"/>
              <w:right w:val="nil"/>
            </w:tcBorders>
            <w:vAlign w:val="bottom"/>
            <w:hideMark/>
          </w:tcPr>
          <w:p w:rsidR="00C647AA" w:rsidRDefault="00C647AA">
            <w:pPr>
              <w:widowControl w:val="0"/>
              <w:autoSpaceDE w:val="0"/>
              <w:autoSpaceDN w:val="0"/>
              <w:jc w:val="center"/>
              <w:rPr>
                <w:rFonts w:eastAsia="Times New Roman"/>
                <w:color w:val="000000"/>
                <w:sz w:val="20"/>
                <w:szCs w:val="20"/>
              </w:rPr>
            </w:pPr>
            <w:r>
              <w:rPr>
                <w:rFonts w:eastAsia="Times New Roman"/>
                <w:sz w:val="20"/>
                <w:szCs w:val="20"/>
              </w:rPr>
              <w:t>_________________</w:t>
            </w:r>
          </w:p>
        </w:tc>
        <w:tc>
          <w:tcPr>
            <w:tcW w:w="932" w:type="pct"/>
            <w:tcBorders>
              <w:top w:val="nil"/>
              <w:left w:val="nil"/>
              <w:bottom w:val="nil"/>
              <w:right w:val="single" w:sz="4" w:space="0" w:color="auto"/>
            </w:tcBorders>
            <w:vAlign w:val="bottom"/>
          </w:tcPr>
          <w:p w:rsidR="00C647AA" w:rsidRDefault="00C647AA">
            <w:pPr>
              <w:widowControl w:val="0"/>
              <w:autoSpaceDE w:val="0"/>
              <w:autoSpaceDN w:val="0"/>
              <w:rPr>
                <w:rFonts w:eastAsia="Times New Roman"/>
                <w:color w:val="000000"/>
                <w:sz w:val="20"/>
                <w:szCs w:val="20"/>
              </w:rPr>
            </w:pPr>
          </w:p>
        </w:tc>
        <w:tc>
          <w:tcPr>
            <w:tcW w:w="559" w:type="pct"/>
            <w:tcBorders>
              <w:top w:val="single" w:sz="4" w:space="0" w:color="auto"/>
              <w:left w:val="single" w:sz="4" w:space="0" w:color="auto"/>
              <w:bottom w:val="single" w:sz="4" w:space="0" w:color="auto"/>
              <w:right w:val="single" w:sz="4" w:space="0" w:color="auto"/>
            </w:tcBorders>
            <w:vAlign w:val="bottom"/>
          </w:tcPr>
          <w:p w:rsidR="00C647AA" w:rsidRDefault="00C647AA">
            <w:pPr>
              <w:widowControl w:val="0"/>
              <w:autoSpaceDE w:val="0"/>
              <w:autoSpaceDN w:val="0"/>
              <w:rPr>
                <w:rFonts w:eastAsia="Times New Roman"/>
                <w:color w:val="000000"/>
                <w:sz w:val="20"/>
                <w:szCs w:val="20"/>
              </w:rPr>
            </w:pPr>
          </w:p>
        </w:tc>
      </w:tr>
      <w:tr w:rsidR="00C647AA" w:rsidTr="00C647AA">
        <w:tc>
          <w:tcPr>
            <w:tcW w:w="1988" w:type="pct"/>
            <w:tcBorders>
              <w:top w:val="nil"/>
              <w:left w:val="nil"/>
              <w:bottom w:val="nil"/>
              <w:right w:val="nil"/>
            </w:tcBorders>
          </w:tcPr>
          <w:p w:rsidR="00C647AA" w:rsidRDefault="00C647AA">
            <w:pPr>
              <w:widowControl w:val="0"/>
              <w:autoSpaceDE w:val="0"/>
              <w:autoSpaceDN w:val="0"/>
              <w:rPr>
                <w:rFonts w:eastAsia="Times New Roman"/>
                <w:color w:val="000000"/>
                <w:sz w:val="20"/>
                <w:szCs w:val="20"/>
              </w:rPr>
            </w:pPr>
          </w:p>
        </w:tc>
        <w:tc>
          <w:tcPr>
            <w:tcW w:w="1522" w:type="pct"/>
            <w:tcBorders>
              <w:top w:val="nil"/>
              <w:left w:val="nil"/>
              <w:bottom w:val="nil"/>
              <w:right w:val="nil"/>
            </w:tcBorders>
            <w:vAlign w:val="bottom"/>
          </w:tcPr>
          <w:p w:rsidR="00C647AA" w:rsidRDefault="00C647AA">
            <w:pPr>
              <w:widowControl w:val="0"/>
              <w:autoSpaceDE w:val="0"/>
              <w:autoSpaceDN w:val="0"/>
              <w:rPr>
                <w:rFonts w:eastAsia="Times New Roman"/>
                <w:color w:val="000000"/>
                <w:sz w:val="20"/>
                <w:szCs w:val="20"/>
              </w:rPr>
            </w:pPr>
          </w:p>
        </w:tc>
        <w:tc>
          <w:tcPr>
            <w:tcW w:w="932" w:type="pct"/>
            <w:tcBorders>
              <w:top w:val="nil"/>
              <w:left w:val="nil"/>
              <w:bottom w:val="nil"/>
              <w:right w:val="single" w:sz="4" w:space="0" w:color="auto"/>
            </w:tcBorders>
            <w:vAlign w:val="bottom"/>
            <w:hideMark/>
          </w:tcPr>
          <w:p w:rsidR="00C647AA" w:rsidRDefault="00C647AA">
            <w:pPr>
              <w:widowControl w:val="0"/>
              <w:autoSpaceDE w:val="0"/>
              <w:autoSpaceDN w:val="0"/>
              <w:jc w:val="right"/>
              <w:rPr>
                <w:rFonts w:eastAsia="Times New Roman"/>
                <w:color w:val="000000"/>
                <w:sz w:val="20"/>
                <w:szCs w:val="20"/>
              </w:rPr>
            </w:pPr>
            <w:r>
              <w:rPr>
                <w:rFonts w:eastAsia="Times New Roman"/>
                <w:sz w:val="20"/>
                <w:szCs w:val="20"/>
              </w:rPr>
              <w:t>Учетный номер обязательства</w:t>
            </w:r>
          </w:p>
        </w:tc>
        <w:tc>
          <w:tcPr>
            <w:tcW w:w="559" w:type="pct"/>
            <w:tcBorders>
              <w:top w:val="single" w:sz="4" w:space="0" w:color="auto"/>
              <w:left w:val="single" w:sz="4" w:space="0" w:color="auto"/>
              <w:bottom w:val="single" w:sz="4" w:space="0" w:color="auto"/>
              <w:right w:val="single" w:sz="4" w:space="0" w:color="auto"/>
            </w:tcBorders>
            <w:vAlign w:val="bottom"/>
          </w:tcPr>
          <w:p w:rsidR="00C647AA" w:rsidRDefault="00C647AA">
            <w:pPr>
              <w:widowControl w:val="0"/>
              <w:autoSpaceDE w:val="0"/>
              <w:autoSpaceDN w:val="0"/>
              <w:rPr>
                <w:rFonts w:eastAsia="Times New Roman"/>
                <w:color w:val="000000"/>
                <w:sz w:val="20"/>
                <w:szCs w:val="20"/>
              </w:rPr>
            </w:pPr>
          </w:p>
        </w:tc>
      </w:tr>
      <w:tr w:rsidR="00C647AA" w:rsidTr="00C647AA">
        <w:tc>
          <w:tcPr>
            <w:tcW w:w="3509" w:type="pct"/>
            <w:gridSpan w:val="2"/>
            <w:tcBorders>
              <w:top w:val="nil"/>
              <w:left w:val="nil"/>
              <w:bottom w:val="nil"/>
              <w:right w:val="nil"/>
            </w:tcBorders>
            <w:hideMark/>
          </w:tcPr>
          <w:p w:rsidR="00C647AA" w:rsidRDefault="00C647AA">
            <w:pPr>
              <w:widowControl w:val="0"/>
              <w:autoSpaceDE w:val="0"/>
              <w:autoSpaceDN w:val="0"/>
              <w:rPr>
                <w:rFonts w:eastAsia="Times New Roman"/>
                <w:color w:val="000000"/>
                <w:sz w:val="20"/>
                <w:szCs w:val="20"/>
              </w:rPr>
            </w:pPr>
            <w:r>
              <w:rPr>
                <w:rFonts w:eastAsia="Times New Roman"/>
                <w:sz w:val="20"/>
                <w:szCs w:val="20"/>
              </w:rPr>
              <w:t xml:space="preserve">Единица измерения: </w:t>
            </w:r>
            <w:proofErr w:type="spellStart"/>
            <w:r>
              <w:rPr>
                <w:rFonts w:eastAsia="Times New Roman"/>
                <w:sz w:val="20"/>
                <w:szCs w:val="20"/>
              </w:rPr>
              <w:t>руб</w:t>
            </w:r>
            <w:proofErr w:type="spellEnd"/>
            <w:r>
              <w:rPr>
                <w:rFonts w:eastAsia="Times New Roman"/>
                <w:sz w:val="20"/>
                <w:szCs w:val="20"/>
              </w:rPr>
              <w:t xml:space="preserve"> (с точностью до второго десятичного знака)</w:t>
            </w:r>
          </w:p>
        </w:tc>
        <w:tc>
          <w:tcPr>
            <w:tcW w:w="932" w:type="pct"/>
            <w:tcBorders>
              <w:top w:val="nil"/>
              <w:left w:val="nil"/>
              <w:bottom w:val="nil"/>
              <w:right w:val="single" w:sz="4" w:space="0" w:color="auto"/>
            </w:tcBorders>
            <w:vAlign w:val="bottom"/>
            <w:hideMark/>
          </w:tcPr>
          <w:p w:rsidR="00C647AA" w:rsidRDefault="00C647AA">
            <w:pPr>
              <w:widowControl w:val="0"/>
              <w:autoSpaceDE w:val="0"/>
              <w:autoSpaceDN w:val="0"/>
              <w:jc w:val="right"/>
              <w:rPr>
                <w:rFonts w:eastAsia="Times New Roman"/>
                <w:color w:val="000000"/>
                <w:sz w:val="20"/>
                <w:szCs w:val="20"/>
              </w:rPr>
            </w:pPr>
            <w:r>
              <w:rPr>
                <w:rFonts w:eastAsia="Times New Roman"/>
                <w:sz w:val="20"/>
                <w:szCs w:val="20"/>
              </w:rPr>
              <w:t>по ОКЕИ</w:t>
            </w:r>
          </w:p>
        </w:tc>
        <w:tc>
          <w:tcPr>
            <w:tcW w:w="559" w:type="pct"/>
            <w:tcBorders>
              <w:top w:val="single" w:sz="4" w:space="0" w:color="auto"/>
              <w:left w:val="single" w:sz="4" w:space="0" w:color="auto"/>
              <w:bottom w:val="single" w:sz="4" w:space="0" w:color="auto"/>
              <w:right w:val="single" w:sz="4" w:space="0" w:color="auto"/>
            </w:tcBorders>
            <w:vAlign w:val="bottom"/>
            <w:hideMark/>
          </w:tcPr>
          <w:p w:rsidR="00C647AA" w:rsidRDefault="00C647AA">
            <w:pPr>
              <w:widowControl w:val="0"/>
              <w:autoSpaceDE w:val="0"/>
              <w:autoSpaceDN w:val="0"/>
              <w:jc w:val="center"/>
              <w:rPr>
                <w:rFonts w:eastAsia="Times New Roman"/>
                <w:color w:val="000000"/>
                <w:sz w:val="20"/>
                <w:szCs w:val="20"/>
              </w:rPr>
            </w:pPr>
            <w:r>
              <w:rPr>
                <w:rFonts w:eastAsia="Times New Roman"/>
                <w:sz w:val="20"/>
                <w:szCs w:val="20"/>
              </w:rPr>
              <w:t>383</w:t>
            </w:r>
          </w:p>
        </w:tc>
      </w:tr>
    </w:tbl>
    <w:p w:rsidR="00C647AA" w:rsidRDefault="00C647AA" w:rsidP="00C647AA">
      <w:pPr>
        <w:widowControl w:val="0"/>
        <w:autoSpaceDE w:val="0"/>
        <w:autoSpaceDN w:val="0"/>
        <w:rPr>
          <w:rFonts w:eastAsia="Times New Roman"/>
          <w:color w:val="000000"/>
          <w:sz w:val="28"/>
          <w:szCs w:val="28"/>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63"/>
        <w:gridCol w:w="563"/>
        <w:gridCol w:w="1629"/>
        <w:gridCol w:w="1093"/>
        <w:gridCol w:w="1093"/>
        <w:gridCol w:w="1364"/>
        <w:gridCol w:w="1608"/>
        <w:gridCol w:w="1366"/>
      </w:tblGrid>
      <w:tr w:rsidR="00C647AA" w:rsidTr="00C647AA">
        <w:tc>
          <w:tcPr>
            <w:tcW w:w="2907" w:type="pct"/>
            <w:gridSpan w:val="5"/>
            <w:tcBorders>
              <w:top w:val="single" w:sz="4" w:space="0" w:color="auto"/>
              <w:left w:val="nil"/>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t>Реквизиты и условия договора аренды</w:t>
            </w:r>
          </w:p>
        </w:tc>
        <w:tc>
          <w:tcPr>
            <w:tcW w:w="625" w:type="pct"/>
            <w:vMerge w:val="restart"/>
            <w:tcBorders>
              <w:top w:val="single" w:sz="4" w:space="0" w:color="auto"/>
              <w:left w:val="single" w:sz="4" w:space="0" w:color="auto"/>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t>Фактическа</w:t>
            </w:r>
            <w:r>
              <w:rPr>
                <w:rFonts w:eastAsia="Times New Roman"/>
                <w:sz w:val="24"/>
                <w:szCs w:val="24"/>
              </w:rPr>
              <w:lastRenderedPageBreak/>
              <w:t>я дата внесения арендной платы</w:t>
            </w:r>
          </w:p>
        </w:tc>
        <w:tc>
          <w:tcPr>
            <w:tcW w:w="969" w:type="pct"/>
            <w:vMerge w:val="restart"/>
            <w:tcBorders>
              <w:top w:val="single" w:sz="4" w:space="0" w:color="auto"/>
              <w:left w:val="single" w:sz="4" w:space="0" w:color="auto"/>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lastRenderedPageBreak/>
              <w:t xml:space="preserve">Сумма </w:t>
            </w:r>
            <w:r>
              <w:rPr>
                <w:rFonts w:eastAsia="Times New Roman"/>
                <w:sz w:val="24"/>
                <w:szCs w:val="24"/>
              </w:rPr>
              <w:lastRenderedPageBreak/>
              <w:t>превышения размера арендной платы, установленной договором</w:t>
            </w:r>
          </w:p>
        </w:tc>
        <w:tc>
          <w:tcPr>
            <w:tcW w:w="498" w:type="pct"/>
            <w:vMerge w:val="restart"/>
            <w:tcBorders>
              <w:top w:val="single" w:sz="4" w:space="0" w:color="auto"/>
              <w:left w:val="single" w:sz="4" w:space="0" w:color="auto"/>
              <w:bottom w:val="single" w:sz="4" w:space="0" w:color="auto"/>
              <w:right w:val="nil"/>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lastRenderedPageBreak/>
              <w:t>Примечани</w:t>
            </w:r>
            <w:r>
              <w:rPr>
                <w:rFonts w:eastAsia="Times New Roman"/>
                <w:sz w:val="24"/>
                <w:szCs w:val="24"/>
              </w:rPr>
              <w:lastRenderedPageBreak/>
              <w:t>е</w:t>
            </w:r>
          </w:p>
        </w:tc>
      </w:tr>
      <w:tr w:rsidR="00C647AA" w:rsidTr="00C647AA">
        <w:tc>
          <w:tcPr>
            <w:tcW w:w="438" w:type="pct"/>
            <w:tcBorders>
              <w:top w:val="single" w:sz="4" w:space="0" w:color="auto"/>
              <w:left w:val="nil"/>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lastRenderedPageBreak/>
              <w:t>номер</w:t>
            </w:r>
          </w:p>
        </w:tc>
        <w:tc>
          <w:tcPr>
            <w:tcW w:w="438" w:type="pct"/>
            <w:tcBorders>
              <w:top w:val="single" w:sz="4" w:space="0" w:color="auto"/>
              <w:left w:val="single" w:sz="4" w:space="0" w:color="auto"/>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t>дата</w:t>
            </w:r>
          </w:p>
        </w:tc>
        <w:tc>
          <w:tcPr>
            <w:tcW w:w="657" w:type="pct"/>
            <w:tcBorders>
              <w:top w:val="single" w:sz="4" w:space="0" w:color="auto"/>
              <w:left w:val="single" w:sz="4" w:space="0" w:color="auto"/>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t>периодичность внесения арендной платы</w:t>
            </w:r>
          </w:p>
        </w:tc>
        <w:tc>
          <w:tcPr>
            <w:tcW w:w="688" w:type="pct"/>
            <w:tcBorders>
              <w:top w:val="single" w:sz="4" w:space="0" w:color="auto"/>
              <w:left w:val="single" w:sz="4" w:space="0" w:color="auto"/>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t>срок внесения арендной платы</w:t>
            </w:r>
          </w:p>
        </w:tc>
        <w:tc>
          <w:tcPr>
            <w:tcW w:w="688" w:type="pct"/>
            <w:tcBorders>
              <w:top w:val="single" w:sz="4" w:space="0" w:color="auto"/>
              <w:left w:val="single" w:sz="4" w:space="0" w:color="auto"/>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t>сумма арендной платы за период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47AA" w:rsidRDefault="00C647AA">
            <w:pPr>
              <w:spacing w:after="0" w:line="240" w:lineRule="auto"/>
              <w:rPr>
                <w:rFonts w:eastAsia="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47AA" w:rsidRDefault="00C647AA">
            <w:pPr>
              <w:spacing w:after="0" w:line="240" w:lineRule="auto"/>
              <w:rPr>
                <w:rFonts w:eastAsia="Times New Roman"/>
                <w:color w:val="00000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C647AA" w:rsidRDefault="00C647AA">
            <w:pPr>
              <w:spacing w:after="0" w:line="240" w:lineRule="auto"/>
              <w:rPr>
                <w:rFonts w:eastAsia="Times New Roman"/>
                <w:color w:val="000000"/>
                <w:sz w:val="24"/>
                <w:szCs w:val="24"/>
              </w:rPr>
            </w:pPr>
          </w:p>
        </w:tc>
      </w:tr>
      <w:tr w:rsidR="00C647AA" w:rsidTr="00C647AA">
        <w:tc>
          <w:tcPr>
            <w:tcW w:w="438" w:type="pct"/>
            <w:tcBorders>
              <w:top w:val="single" w:sz="4" w:space="0" w:color="auto"/>
              <w:left w:val="nil"/>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lastRenderedPageBreak/>
              <w:t>1</w:t>
            </w:r>
          </w:p>
        </w:tc>
        <w:tc>
          <w:tcPr>
            <w:tcW w:w="438" w:type="pct"/>
            <w:tcBorders>
              <w:top w:val="single" w:sz="4" w:space="0" w:color="auto"/>
              <w:left w:val="single" w:sz="4" w:space="0" w:color="auto"/>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t>2</w:t>
            </w:r>
          </w:p>
        </w:tc>
        <w:tc>
          <w:tcPr>
            <w:tcW w:w="657" w:type="pct"/>
            <w:tcBorders>
              <w:top w:val="single" w:sz="4" w:space="0" w:color="auto"/>
              <w:left w:val="single" w:sz="4" w:space="0" w:color="auto"/>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t>3</w:t>
            </w:r>
          </w:p>
        </w:tc>
        <w:tc>
          <w:tcPr>
            <w:tcW w:w="688" w:type="pct"/>
            <w:tcBorders>
              <w:top w:val="single" w:sz="4" w:space="0" w:color="auto"/>
              <w:left w:val="single" w:sz="4" w:space="0" w:color="auto"/>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t>4</w:t>
            </w:r>
          </w:p>
        </w:tc>
        <w:tc>
          <w:tcPr>
            <w:tcW w:w="688" w:type="pct"/>
            <w:tcBorders>
              <w:top w:val="single" w:sz="4" w:space="0" w:color="auto"/>
              <w:left w:val="single" w:sz="4" w:space="0" w:color="auto"/>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t>5</w:t>
            </w:r>
          </w:p>
        </w:tc>
        <w:tc>
          <w:tcPr>
            <w:tcW w:w="625" w:type="pct"/>
            <w:tcBorders>
              <w:top w:val="single" w:sz="4" w:space="0" w:color="auto"/>
              <w:left w:val="single" w:sz="4" w:space="0" w:color="auto"/>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t>6</w:t>
            </w:r>
          </w:p>
        </w:tc>
        <w:tc>
          <w:tcPr>
            <w:tcW w:w="969" w:type="pct"/>
            <w:tcBorders>
              <w:top w:val="single" w:sz="4" w:space="0" w:color="auto"/>
              <w:left w:val="single" w:sz="4" w:space="0" w:color="auto"/>
              <w:bottom w:val="single" w:sz="4" w:space="0" w:color="auto"/>
              <w:right w:val="single" w:sz="4" w:space="0" w:color="auto"/>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t>7</w:t>
            </w:r>
          </w:p>
        </w:tc>
        <w:tc>
          <w:tcPr>
            <w:tcW w:w="498" w:type="pct"/>
            <w:tcBorders>
              <w:top w:val="single" w:sz="4" w:space="0" w:color="auto"/>
              <w:left w:val="single" w:sz="4" w:space="0" w:color="auto"/>
              <w:bottom w:val="single" w:sz="4" w:space="0" w:color="auto"/>
              <w:right w:val="nil"/>
            </w:tcBorders>
            <w:hideMark/>
          </w:tcPr>
          <w:p w:rsidR="00C647AA" w:rsidRDefault="00C647AA">
            <w:pPr>
              <w:widowControl w:val="0"/>
              <w:autoSpaceDE w:val="0"/>
              <w:autoSpaceDN w:val="0"/>
              <w:jc w:val="center"/>
              <w:rPr>
                <w:rFonts w:eastAsia="Times New Roman"/>
                <w:color w:val="000000"/>
                <w:sz w:val="24"/>
                <w:szCs w:val="24"/>
              </w:rPr>
            </w:pPr>
            <w:r>
              <w:rPr>
                <w:rFonts w:eastAsia="Times New Roman"/>
                <w:sz w:val="24"/>
                <w:szCs w:val="24"/>
              </w:rPr>
              <w:t>8</w:t>
            </w:r>
          </w:p>
        </w:tc>
      </w:tr>
      <w:tr w:rsidR="00C647AA" w:rsidTr="00C647AA">
        <w:tc>
          <w:tcPr>
            <w:tcW w:w="438" w:type="pct"/>
            <w:tcBorders>
              <w:top w:val="single" w:sz="4" w:space="0" w:color="auto"/>
              <w:left w:val="single" w:sz="4" w:space="0" w:color="auto"/>
              <w:bottom w:val="single" w:sz="4" w:space="0" w:color="auto"/>
              <w:right w:val="single" w:sz="4" w:space="0" w:color="auto"/>
            </w:tcBorders>
          </w:tcPr>
          <w:p w:rsidR="00C647AA" w:rsidRDefault="00C647AA">
            <w:pPr>
              <w:widowControl w:val="0"/>
              <w:autoSpaceDE w:val="0"/>
              <w:autoSpaceDN w:val="0"/>
              <w:rPr>
                <w:rFonts w:eastAsia="Times New Roman"/>
                <w:color w:val="000000"/>
                <w:sz w:val="24"/>
                <w:szCs w:val="24"/>
              </w:rPr>
            </w:pPr>
          </w:p>
        </w:tc>
        <w:tc>
          <w:tcPr>
            <w:tcW w:w="438" w:type="pct"/>
            <w:tcBorders>
              <w:top w:val="single" w:sz="4" w:space="0" w:color="auto"/>
              <w:left w:val="single" w:sz="4" w:space="0" w:color="auto"/>
              <w:bottom w:val="single" w:sz="4" w:space="0" w:color="auto"/>
              <w:right w:val="single" w:sz="4" w:space="0" w:color="auto"/>
            </w:tcBorders>
          </w:tcPr>
          <w:p w:rsidR="00C647AA" w:rsidRDefault="00C647AA">
            <w:pPr>
              <w:widowControl w:val="0"/>
              <w:autoSpaceDE w:val="0"/>
              <w:autoSpaceDN w:val="0"/>
              <w:rPr>
                <w:rFonts w:eastAsia="Times New Roman"/>
                <w:color w:val="000000"/>
                <w:sz w:val="24"/>
                <w:szCs w:val="24"/>
              </w:rPr>
            </w:pPr>
          </w:p>
        </w:tc>
        <w:tc>
          <w:tcPr>
            <w:tcW w:w="657" w:type="pct"/>
            <w:tcBorders>
              <w:top w:val="single" w:sz="4" w:space="0" w:color="auto"/>
              <w:left w:val="single" w:sz="4" w:space="0" w:color="auto"/>
              <w:bottom w:val="single" w:sz="4" w:space="0" w:color="auto"/>
              <w:right w:val="single" w:sz="4" w:space="0" w:color="auto"/>
            </w:tcBorders>
          </w:tcPr>
          <w:p w:rsidR="00C647AA" w:rsidRDefault="00C647AA">
            <w:pPr>
              <w:widowControl w:val="0"/>
              <w:autoSpaceDE w:val="0"/>
              <w:autoSpaceDN w:val="0"/>
              <w:rPr>
                <w:rFonts w:eastAsia="Times New Roman"/>
                <w:color w:val="000000"/>
                <w:sz w:val="24"/>
                <w:szCs w:val="24"/>
              </w:rPr>
            </w:pPr>
          </w:p>
        </w:tc>
        <w:tc>
          <w:tcPr>
            <w:tcW w:w="688" w:type="pct"/>
            <w:tcBorders>
              <w:top w:val="single" w:sz="4" w:space="0" w:color="auto"/>
              <w:left w:val="single" w:sz="4" w:space="0" w:color="auto"/>
              <w:bottom w:val="single" w:sz="4" w:space="0" w:color="auto"/>
              <w:right w:val="single" w:sz="4" w:space="0" w:color="auto"/>
            </w:tcBorders>
          </w:tcPr>
          <w:p w:rsidR="00C647AA" w:rsidRDefault="00C647AA">
            <w:pPr>
              <w:widowControl w:val="0"/>
              <w:autoSpaceDE w:val="0"/>
              <w:autoSpaceDN w:val="0"/>
              <w:rPr>
                <w:rFonts w:eastAsia="Times New Roman"/>
                <w:color w:val="000000"/>
                <w:sz w:val="24"/>
                <w:szCs w:val="24"/>
              </w:rPr>
            </w:pPr>
          </w:p>
        </w:tc>
        <w:tc>
          <w:tcPr>
            <w:tcW w:w="688" w:type="pct"/>
            <w:tcBorders>
              <w:top w:val="single" w:sz="4" w:space="0" w:color="auto"/>
              <w:left w:val="single" w:sz="4" w:space="0" w:color="auto"/>
              <w:bottom w:val="single" w:sz="4" w:space="0" w:color="auto"/>
              <w:right w:val="single" w:sz="4" w:space="0" w:color="auto"/>
            </w:tcBorders>
          </w:tcPr>
          <w:p w:rsidR="00C647AA" w:rsidRDefault="00C647AA">
            <w:pPr>
              <w:widowControl w:val="0"/>
              <w:autoSpaceDE w:val="0"/>
              <w:autoSpaceDN w:val="0"/>
              <w:rPr>
                <w:rFonts w:eastAsia="Times New Roman"/>
                <w:color w:val="000000"/>
                <w:sz w:val="24"/>
                <w:szCs w:val="24"/>
              </w:rPr>
            </w:pPr>
          </w:p>
        </w:tc>
        <w:tc>
          <w:tcPr>
            <w:tcW w:w="625" w:type="pct"/>
            <w:tcBorders>
              <w:top w:val="single" w:sz="4" w:space="0" w:color="auto"/>
              <w:left w:val="single" w:sz="4" w:space="0" w:color="auto"/>
              <w:bottom w:val="single" w:sz="4" w:space="0" w:color="auto"/>
              <w:right w:val="single" w:sz="4" w:space="0" w:color="auto"/>
            </w:tcBorders>
          </w:tcPr>
          <w:p w:rsidR="00C647AA" w:rsidRDefault="00C647AA">
            <w:pPr>
              <w:widowControl w:val="0"/>
              <w:autoSpaceDE w:val="0"/>
              <w:autoSpaceDN w:val="0"/>
              <w:rPr>
                <w:rFonts w:eastAsia="Times New Roman"/>
                <w:color w:val="000000"/>
                <w:sz w:val="24"/>
                <w:szCs w:val="24"/>
              </w:rPr>
            </w:pPr>
          </w:p>
        </w:tc>
        <w:tc>
          <w:tcPr>
            <w:tcW w:w="969" w:type="pct"/>
            <w:tcBorders>
              <w:top w:val="single" w:sz="4" w:space="0" w:color="auto"/>
              <w:left w:val="single" w:sz="4" w:space="0" w:color="auto"/>
              <w:bottom w:val="single" w:sz="4" w:space="0" w:color="auto"/>
              <w:right w:val="single" w:sz="4" w:space="0" w:color="auto"/>
            </w:tcBorders>
          </w:tcPr>
          <w:p w:rsidR="00C647AA" w:rsidRDefault="00C647AA">
            <w:pPr>
              <w:widowControl w:val="0"/>
              <w:autoSpaceDE w:val="0"/>
              <w:autoSpaceDN w:val="0"/>
              <w:rPr>
                <w:rFonts w:eastAsia="Times New Roman"/>
                <w:color w:val="000000"/>
                <w:sz w:val="24"/>
                <w:szCs w:val="24"/>
              </w:rPr>
            </w:pPr>
          </w:p>
        </w:tc>
        <w:tc>
          <w:tcPr>
            <w:tcW w:w="498" w:type="pct"/>
            <w:tcBorders>
              <w:top w:val="single" w:sz="4" w:space="0" w:color="auto"/>
              <w:left w:val="single" w:sz="4" w:space="0" w:color="auto"/>
              <w:bottom w:val="single" w:sz="4" w:space="0" w:color="auto"/>
              <w:right w:val="single" w:sz="4" w:space="0" w:color="auto"/>
            </w:tcBorders>
          </w:tcPr>
          <w:p w:rsidR="00C647AA" w:rsidRDefault="00C647AA">
            <w:pPr>
              <w:widowControl w:val="0"/>
              <w:autoSpaceDE w:val="0"/>
              <w:autoSpaceDN w:val="0"/>
              <w:rPr>
                <w:rFonts w:eastAsia="Times New Roman"/>
                <w:color w:val="000000"/>
                <w:sz w:val="24"/>
                <w:szCs w:val="24"/>
              </w:rPr>
            </w:pPr>
          </w:p>
        </w:tc>
      </w:tr>
    </w:tbl>
    <w:p w:rsidR="00C647AA" w:rsidRDefault="00C647AA" w:rsidP="00C647AA">
      <w:pPr>
        <w:widowControl w:val="0"/>
        <w:autoSpaceDE w:val="0"/>
        <w:autoSpaceDN w:val="0"/>
        <w:jc w:val="right"/>
        <w:rPr>
          <w:rFonts w:eastAsia="Times New Roman"/>
          <w:color w:val="000000"/>
          <w:sz w:val="20"/>
          <w:szCs w:val="20"/>
        </w:rPr>
      </w:pPr>
      <w:r>
        <w:rPr>
          <w:rFonts w:eastAsia="Times New Roman"/>
          <w:sz w:val="20"/>
          <w:szCs w:val="20"/>
        </w:rPr>
        <w:t>Номер страницы ___</w:t>
      </w:r>
    </w:p>
    <w:p w:rsidR="00C647AA" w:rsidRDefault="00C647AA" w:rsidP="00C647AA">
      <w:pPr>
        <w:widowControl w:val="0"/>
        <w:autoSpaceDE w:val="0"/>
        <w:autoSpaceDN w:val="0"/>
        <w:jc w:val="right"/>
        <w:rPr>
          <w:rFonts w:eastAsia="Times New Roman"/>
          <w:sz w:val="20"/>
          <w:szCs w:val="20"/>
        </w:rPr>
      </w:pPr>
      <w:r>
        <w:rPr>
          <w:rFonts w:eastAsia="Times New Roman"/>
          <w:sz w:val="24"/>
          <w:szCs w:val="24"/>
        </w:rPr>
        <w:t>Руководитель органа</w:t>
      </w:r>
      <w:proofErr w:type="gramStart"/>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t>В</w:t>
      </w:r>
      <w:proofErr w:type="gramEnd"/>
      <w:r>
        <w:rPr>
          <w:rFonts w:eastAsia="Times New Roman"/>
          <w:sz w:val="20"/>
          <w:szCs w:val="20"/>
        </w:rPr>
        <w:t>сего страниц ___</w:t>
      </w:r>
    </w:p>
    <w:p w:rsidR="00C647AA" w:rsidRDefault="00C647AA" w:rsidP="00C647AA">
      <w:pPr>
        <w:widowControl w:val="0"/>
        <w:autoSpaceDE w:val="0"/>
        <w:autoSpaceDN w:val="0"/>
        <w:rPr>
          <w:rFonts w:eastAsia="Times New Roman"/>
          <w:sz w:val="24"/>
          <w:szCs w:val="24"/>
        </w:rPr>
      </w:pPr>
      <w:r>
        <w:rPr>
          <w:rFonts w:eastAsia="Times New Roman"/>
          <w:sz w:val="24"/>
          <w:szCs w:val="24"/>
        </w:rPr>
        <w:t>Федерального казначейства</w:t>
      </w:r>
    </w:p>
    <w:p w:rsidR="00C647AA" w:rsidRDefault="00C647AA" w:rsidP="00C647AA">
      <w:pPr>
        <w:widowControl w:val="0"/>
        <w:autoSpaceDE w:val="0"/>
        <w:autoSpaceDN w:val="0"/>
        <w:rPr>
          <w:rFonts w:eastAsia="Times New Roman"/>
          <w:sz w:val="24"/>
          <w:szCs w:val="24"/>
        </w:rPr>
      </w:pPr>
      <w:r>
        <w:rPr>
          <w:rFonts w:eastAsia="Times New Roman"/>
          <w:sz w:val="24"/>
          <w:szCs w:val="24"/>
        </w:rPr>
        <w:t>(уполномоченное лицо) _____________ ___________ _______________________</w:t>
      </w:r>
    </w:p>
    <w:p w:rsidR="00C647AA" w:rsidRDefault="00C647AA" w:rsidP="00C647AA">
      <w:pPr>
        <w:widowControl w:val="0"/>
        <w:autoSpaceDE w:val="0"/>
        <w:autoSpaceDN w:val="0"/>
        <w:rPr>
          <w:rFonts w:eastAsia="Times New Roman"/>
          <w:sz w:val="20"/>
          <w:szCs w:val="20"/>
        </w:rPr>
      </w:pPr>
      <w:r>
        <w:rPr>
          <w:rFonts w:eastAsia="Times New Roman"/>
          <w:sz w:val="20"/>
          <w:szCs w:val="20"/>
        </w:rPr>
        <w:t xml:space="preserve">                   (должность)   (подпись)       (расшифровка подписи)</w:t>
      </w:r>
    </w:p>
    <w:p w:rsidR="00C647AA" w:rsidRDefault="00C647AA" w:rsidP="00C647AA">
      <w:pPr>
        <w:pStyle w:val="a4"/>
        <w:shd w:val="clear" w:color="auto" w:fill="FFFFFF"/>
        <w:spacing w:after="255" w:line="270" w:lineRule="atLeast"/>
      </w:pPr>
      <w:r>
        <w:t>"__" __________ 20__ г.</w:t>
      </w:r>
    </w:p>
    <w:p w:rsidR="004D251F" w:rsidRDefault="004D251F" w:rsidP="00C647AA">
      <w:pPr>
        <w:widowControl w:val="0"/>
        <w:autoSpaceDE w:val="0"/>
        <w:autoSpaceDN w:val="0"/>
        <w:jc w:val="right"/>
        <w:outlineLvl w:val="1"/>
        <w:rPr>
          <w:rFonts w:eastAsia="Times New Roman"/>
        </w:rPr>
      </w:pPr>
    </w:p>
    <w:p w:rsidR="004D251F" w:rsidRDefault="004D251F" w:rsidP="00C647AA">
      <w:pPr>
        <w:widowControl w:val="0"/>
        <w:autoSpaceDE w:val="0"/>
        <w:autoSpaceDN w:val="0"/>
        <w:jc w:val="right"/>
        <w:outlineLvl w:val="1"/>
        <w:rPr>
          <w:rFonts w:eastAsia="Times New Roman"/>
        </w:rPr>
      </w:pPr>
    </w:p>
    <w:p w:rsidR="004D251F" w:rsidRDefault="004D251F" w:rsidP="00C647AA">
      <w:pPr>
        <w:widowControl w:val="0"/>
        <w:autoSpaceDE w:val="0"/>
        <w:autoSpaceDN w:val="0"/>
        <w:jc w:val="right"/>
        <w:outlineLvl w:val="1"/>
        <w:rPr>
          <w:rFonts w:eastAsia="Times New Roman"/>
        </w:rPr>
      </w:pPr>
    </w:p>
    <w:p w:rsidR="004D251F" w:rsidRDefault="004D251F" w:rsidP="00C647AA">
      <w:pPr>
        <w:widowControl w:val="0"/>
        <w:autoSpaceDE w:val="0"/>
        <w:autoSpaceDN w:val="0"/>
        <w:jc w:val="right"/>
        <w:outlineLvl w:val="1"/>
        <w:rPr>
          <w:rFonts w:eastAsia="Times New Roman"/>
        </w:rPr>
      </w:pPr>
    </w:p>
    <w:p w:rsidR="004D251F" w:rsidRDefault="004D251F" w:rsidP="00C647AA">
      <w:pPr>
        <w:widowControl w:val="0"/>
        <w:autoSpaceDE w:val="0"/>
        <w:autoSpaceDN w:val="0"/>
        <w:jc w:val="right"/>
        <w:outlineLvl w:val="1"/>
        <w:rPr>
          <w:rFonts w:eastAsia="Times New Roman"/>
        </w:rPr>
      </w:pPr>
    </w:p>
    <w:p w:rsidR="004D251F" w:rsidRDefault="004D251F" w:rsidP="00C647AA">
      <w:pPr>
        <w:widowControl w:val="0"/>
        <w:autoSpaceDE w:val="0"/>
        <w:autoSpaceDN w:val="0"/>
        <w:jc w:val="right"/>
        <w:outlineLvl w:val="1"/>
        <w:rPr>
          <w:rFonts w:eastAsia="Times New Roman"/>
        </w:rPr>
      </w:pPr>
    </w:p>
    <w:p w:rsidR="004D251F" w:rsidRDefault="004D251F" w:rsidP="00C647AA">
      <w:pPr>
        <w:widowControl w:val="0"/>
        <w:autoSpaceDE w:val="0"/>
        <w:autoSpaceDN w:val="0"/>
        <w:jc w:val="right"/>
        <w:outlineLvl w:val="1"/>
        <w:rPr>
          <w:rFonts w:eastAsia="Times New Roman"/>
        </w:rPr>
      </w:pPr>
    </w:p>
    <w:p w:rsidR="004D251F" w:rsidRDefault="004D251F" w:rsidP="00C647AA">
      <w:pPr>
        <w:widowControl w:val="0"/>
        <w:autoSpaceDE w:val="0"/>
        <w:autoSpaceDN w:val="0"/>
        <w:jc w:val="right"/>
        <w:outlineLvl w:val="1"/>
        <w:rPr>
          <w:rFonts w:eastAsia="Times New Roman"/>
        </w:rPr>
      </w:pPr>
    </w:p>
    <w:p w:rsidR="004D251F" w:rsidRDefault="004D251F" w:rsidP="00C647AA">
      <w:pPr>
        <w:widowControl w:val="0"/>
        <w:autoSpaceDE w:val="0"/>
        <w:autoSpaceDN w:val="0"/>
        <w:jc w:val="right"/>
        <w:outlineLvl w:val="1"/>
        <w:rPr>
          <w:rFonts w:eastAsia="Times New Roman"/>
        </w:rPr>
      </w:pPr>
    </w:p>
    <w:p w:rsidR="004D251F" w:rsidRDefault="004D251F" w:rsidP="00C647AA">
      <w:pPr>
        <w:widowControl w:val="0"/>
        <w:autoSpaceDE w:val="0"/>
        <w:autoSpaceDN w:val="0"/>
        <w:jc w:val="right"/>
        <w:outlineLvl w:val="1"/>
        <w:rPr>
          <w:rFonts w:eastAsia="Times New Roman"/>
        </w:rPr>
      </w:pPr>
    </w:p>
    <w:p w:rsidR="004D251F" w:rsidRDefault="004D251F" w:rsidP="00C647AA">
      <w:pPr>
        <w:widowControl w:val="0"/>
        <w:autoSpaceDE w:val="0"/>
        <w:autoSpaceDN w:val="0"/>
        <w:jc w:val="right"/>
        <w:outlineLvl w:val="1"/>
        <w:rPr>
          <w:rFonts w:eastAsia="Times New Roman"/>
        </w:rPr>
      </w:pPr>
    </w:p>
    <w:p w:rsidR="004D251F" w:rsidRDefault="004D251F" w:rsidP="00C647AA">
      <w:pPr>
        <w:widowControl w:val="0"/>
        <w:autoSpaceDE w:val="0"/>
        <w:autoSpaceDN w:val="0"/>
        <w:jc w:val="right"/>
        <w:outlineLvl w:val="1"/>
        <w:rPr>
          <w:rFonts w:eastAsia="Times New Roman"/>
        </w:rPr>
      </w:pPr>
    </w:p>
    <w:p w:rsidR="004D251F" w:rsidRDefault="004D251F" w:rsidP="00C647AA">
      <w:pPr>
        <w:widowControl w:val="0"/>
        <w:autoSpaceDE w:val="0"/>
        <w:autoSpaceDN w:val="0"/>
        <w:jc w:val="right"/>
        <w:outlineLvl w:val="1"/>
        <w:rPr>
          <w:rFonts w:eastAsia="Times New Roman"/>
        </w:rPr>
      </w:pPr>
    </w:p>
    <w:p w:rsidR="004D251F" w:rsidRDefault="004D251F" w:rsidP="00C647AA">
      <w:pPr>
        <w:widowControl w:val="0"/>
        <w:autoSpaceDE w:val="0"/>
        <w:autoSpaceDN w:val="0"/>
        <w:jc w:val="right"/>
        <w:outlineLvl w:val="1"/>
        <w:rPr>
          <w:rFonts w:eastAsia="Times New Roman"/>
        </w:rPr>
      </w:pPr>
    </w:p>
    <w:p w:rsidR="004D251F" w:rsidRDefault="004D251F" w:rsidP="00C647AA">
      <w:pPr>
        <w:widowControl w:val="0"/>
        <w:autoSpaceDE w:val="0"/>
        <w:autoSpaceDN w:val="0"/>
        <w:jc w:val="right"/>
        <w:outlineLvl w:val="1"/>
        <w:rPr>
          <w:rFonts w:eastAsia="Times New Roman"/>
        </w:rPr>
      </w:pPr>
    </w:p>
    <w:p w:rsidR="004D251F" w:rsidRPr="004D251F" w:rsidRDefault="004D251F" w:rsidP="004D251F">
      <w:pPr>
        <w:widowControl w:val="0"/>
        <w:autoSpaceDE w:val="0"/>
        <w:autoSpaceDN w:val="0"/>
        <w:spacing w:after="0"/>
        <w:jc w:val="right"/>
        <w:outlineLvl w:val="1"/>
        <w:rPr>
          <w:rFonts w:ascii="Times New Roman" w:eastAsia="Times New Roman" w:hAnsi="Times New Roman" w:cs="Times New Roman"/>
        </w:rPr>
      </w:pPr>
      <w:r w:rsidRPr="004D251F">
        <w:rPr>
          <w:rFonts w:ascii="Times New Roman" w:eastAsia="Times New Roman" w:hAnsi="Times New Roman" w:cs="Times New Roman"/>
        </w:rPr>
        <w:lastRenderedPageBreak/>
        <w:t>Приложение</w:t>
      </w:r>
    </w:p>
    <w:p w:rsidR="00C647AA" w:rsidRPr="004D251F" w:rsidRDefault="00C647AA" w:rsidP="00C647AA">
      <w:pPr>
        <w:widowControl w:val="0"/>
        <w:autoSpaceDE w:val="0"/>
        <w:autoSpaceDN w:val="0"/>
        <w:jc w:val="right"/>
        <w:outlineLvl w:val="1"/>
        <w:rPr>
          <w:rFonts w:ascii="Times New Roman" w:eastAsia="Times New Roman" w:hAnsi="Times New Roman" w:cs="Times New Roman"/>
        </w:rPr>
      </w:pPr>
      <w:r w:rsidRPr="004D251F">
        <w:rPr>
          <w:rFonts w:ascii="Times New Roman" w:eastAsia="Times New Roman" w:hAnsi="Times New Roman" w:cs="Times New Roman"/>
        </w:rPr>
        <w:t xml:space="preserve">к Порядку санкционирования оплаты </w:t>
      </w:r>
      <w:proofErr w:type="gramStart"/>
      <w:r w:rsidRPr="004D251F">
        <w:rPr>
          <w:rFonts w:ascii="Times New Roman" w:eastAsia="Times New Roman" w:hAnsi="Times New Roman" w:cs="Times New Roman"/>
        </w:rPr>
        <w:t>денежных</w:t>
      </w:r>
      <w:proofErr w:type="gramEnd"/>
      <w:r w:rsidRPr="004D251F">
        <w:rPr>
          <w:rFonts w:ascii="Times New Roman" w:eastAsia="Times New Roman" w:hAnsi="Times New Roman" w:cs="Times New Roman"/>
        </w:rPr>
        <w:t xml:space="preserve"> </w:t>
      </w:r>
    </w:p>
    <w:p w:rsidR="004D251F" w:rsidRDefault="00C647AA" w:rsidP="004D251F">
      <w:pPr>
        <w:widowControl w:val="0"/>
        <w:autoSpaceDE w:val="0"/>
        <w:autoSpaceDN w:val="0"/>
        <w:spacing w:after="0"/>
        <w:jc w:val="right"/>
        <w:rPr>
          <w:rFonts w:ascii="Times New Roman" w:eastAsia="Times New Roman" w:hAnsi="Times New Roman" w:cs="Times New Roman"/>
        </w:rPr>
      </w:pPr>
      <w:r w:rsidRPr="004D251F">
        <w:rPr>
          <w:rFonts w:ascii="Times New Roman" w:eastAsia="Times New Roman" w:hAnsi="Times New Roman" w:cs="Times New Roman"/>
        </w:rPr>
        <w:t>обязательств получателей средств бюджета АСП</w:t>
      </w:r>
    </w:p>
    <w:p w:rsidR="00C647AA" w:rsidRPr="004D251F" w:rsidRDefault="00C647AA" w:rsidP="004D251F">
      <w:pPr>
        <w:widowControl w:val="0"/>
        <w:autoSpaceDE w:val="0"/>
        <w:autoSpaceDN w:val="0"/>
        <w:spacing w:after="0"/>
        <w:jc w:val="right"/>
        <w:rPr>
          <w:rFonts w:ascii="Times New Roman" w:eastAsia="Times New Roman" w:hAnsi="Times New Roman" w:cs="Times New Roman"/>
        </w:rPr>
      </w:pPr>
      <w:r w:rsidRPr="004D251F">
        <w:rPr>
          <w:rFonts w:ascii="Times New Roman" w:eastAsia="Times New Roman" w:hAnsi="Times New Roman" w:cs="Times New Roman"/>
        </w:rPr>
        <w:t xml:space="preserve"> «село </w:t>
      </w:r>
      <w:r w:rsidR="004D251F" w:rsidRPr="004D251F">
        <w:rPr>
          <w:rFonts w:ascii="Times New Roman" w:eastAsia="Times New Roman" w:hAnsi="Times New Roman" w:cs="Times New Roman"/>
        </w:rPr>
        <w:t>Куллар</w:t>
      </w:r>
      <w:r w:rsidRPr="004D251F">
        <w:rPr>
          <w:rFonts w:ascii="Times New Roman" w:eastAsia="Times New Roman" w:hAnsi="Times New Roman" w:cs="Times New Roman"/>
        </w:rPr>
        <w:t xml:space="preserve">» </w:t>
      </w:r>
      <w:proofErr w:type="gramStart"/>
      <w:r w:rsidR="004D251F" w:rsidRPr="004D251F">
        <w:rPr>
          <w:rFonts w:ascii="Times New Roman" w:eastAsia="Times New Roman" w:hAnsi="Times New Roman" w:cs="Times New Roman"/>
        </w:rPr>
        <w:t>Дербентского</w:t>
      </w:r>
      <w:proofErr w:type="gramEnd"/>
      <w:r w:rsidRPr="004D251F">
        <w:rPr>
          <w:rFonts w:ascii="Times New Roman" w:eastAsia="Times New Roman" w:hAnsi="Times New Roman" w:cs="Times New Roman"/>
        </w:rPr>
        <w:t xml:space="preserve"> МР РД</w:t>
      </w:r>
    </w:p>
    <w:p w:rsidR="00C647AA" w:rsidRPr="004D251F" w:rsidRDefault="00C647AA" w:rsidP="004D251F">
      <w:pPr>
        <w:widowControl w:val="0"/>
        <w:autoSpaceDE w:val="0"/>
        <w:autoSpaceDN w:val="0"/>
        <w:spacing w:after="0"/>
        <w:jc w:val="right"/>
        <w:rPr>
          <w:rFonts w:ascii="Times New Roman" w:eastAsia="Times New Roman" w:hAnsi="Times New Roman" w:cs="Times New Roman"/>
        </w:rPr>
      </w:pPr>
      <w:r w:rsidRPr="004D251F">
        <w:rPr>
          <w:rFonts w:ascii="Times New Roman" w:eastAsia="Times New Roman" w:hAnsi="Times New Roman" w:cs="Times New Roman"/>
        </w:rPr>
        <w:t xml:space="preserve"> и администраторов источников финансирования </w:t>
      </w:r>
    </w:p>
    <w:p w:rsidR="00C647AA" w:rsidRPr="004D251F" w:rsidRDefault="00C647AA" w:rsidP="004D251F">
      <w:pPr>
        <w:widowControl w:val="0"/>
        <w:autoSpaceDE w:val="0"/>
        <w:autoSpaceDN w:val="0"/>
        <w:spacing w:after="0"/>
        <w:jc w:val="right"/>
        <w:rPr>
          <w:rFonts w:ascii="Times New Roman" w:eastAsia="Times New Roman" w:hAnsi="Times New Roman" w:cs="Times New Roman"/>
        </w:rPr>
      </w:pPr>
      <w:r w:rsidRPr="004D251F">
        <w:rPr>
          <w:rFonts w:ascii="Times New Roman" w:eastAsia="Times New Roman" w:hAnsi="Times New Roman" w:cs="Times New Roman"/>
        </w:rPr>
        <w:t xml:space="preserve"> бюджета АСП «село </w:t>
      </w:r>
      <w:r w:rsidR="004D251F">
        <w:rPr>
          <w:rFonts w:ascii="Times New Roman" w:eastAsia="Times New Roman" w:hAnsi="Times New Roman" w:cs="Times New Roman"/>
        </w:rPr>
        <w:t>Куллар</w:t>
      </w:r>
      <w:r w:rsidRPr="004D251F">
        <w:rPr>
          <w:rFonts w:ascii="Times New Roman" w:eastAsia="Times New Roman" w:hAnsi="Times New Roman" w:cs="Times New Roman"/>
        </w:rPr>
        <w:t xml:space="preserve">» </w:t>
      </w:r>
      <w:r w:rsidR="004D251F">
        <w:rPr>
          <w:rFonts w:ascii="Times New Roman" w:eastAsia="Times New Roman" w:hAnsi="Times New Roman" w:cs="Times New Roman"/>
        </w:rPr>
        <w:t>Дербентского</w:t>
      </w:r>
      <w:r w:rsidRPr="004D251F">
        <w:rPr>
          <w:rFonts w:ascii="Times New Roman" w:eastAsia="Times New Roman" w:hAnsi="Times New Roman" w:cs="Times New Roman"/>
        </w:rPr>
        <w:t xml:space="preserve"> МР РД</w:t>
      </w:r>
    </w:p>
    <w:p w:rsidR="00C647AA" w:rsidRDefault="00C647AA" w:rsidP="00C647AA">
      <w:pPr>
        <w:widowControl w:val="0"/>
        <w:autoSpaceDE w:val="0"/>
        <w:autoSpaceDN w:val="0"/>
        <w:jc w:val="right"/>
        <w:rPr>
          <w:rFonts w:eastAsia="Times New Roman"/>
        </w:rPr>
      </w:pPr>
    </w:p>
    <w:tbl>
      <w:tblPr>
        <w:tblW w:w="0" w:type="auto"/>
        <w:tblLook w:val="04A0"/>
      </w:tblPr>
      <w:tblGrid>
        <w:gridCol w:w="3269"/>
        <w:gridCol w:w="2966"/>
        <w:gridCol w:w="2339"/>
        <w:gridCol w:w="811"/>
      </w:tblGrid>
      <w:tr w:rsidR="00C647AA" w:rsidTr="00C647AA">
        <w:tc>
          <w:tcPr>
            <w:tcW w:w="0" w:type="auto"/>
            <w:tcMar>
              <w:top w:w="15" w:type="dxa"/>
              <w:left w:w="15" w:type="dxa"/>
              <w:bottom w:w="15" w:type="dxa"/>
              <w:right w:w="15" w:type="dxa"/>
            </w:tcMar>
            <w:hideMark/>
          </w:tcPr>
          <w:p w:rsidR="00C647AA" w:rsidRDefault="00C647AA">
            <w:pPr>
              <w:rPr>
                <w:rFonts w:eastAsia="Times New Roman"/>
                <w:b/>
                <w:bCs/>
              </w:rPr>
            </w:pPr>
            <w:r>
              <w:rPr>
                <w:rFonts w:eastAsia="Times New Roman"/>
                <w:b/>
                <w:bCs/>
              </w:rPr>
              <w:t>   </w:t>
            </w:r>
          </w:p>
        </w:tc>
        <w:tc>
          <w:tcPr>
            <w:tcW w:w="0" w:type="auto"/>
            <w:tcMar>
              <w:top w:w="15" w:type="dxa"/>
              <w:left w:w="15" w:type="dxa"/>
              <w:bottom w:w="15" w:type="dxa"/>
              <w:right w:w="15" w:type="dxa"/>
            </w:tcMar>
            <w:hideMark/>
          </w:tcPr>
          <w:p w:rsidR="00C647AA" w:rsidRDefault="00C647AA">
            <w:pPr>
              <w:rPr>
                <w:rFonts w:eastAsia="Times New Roman"/>
                <w:b/>
                <w:bCs/>
              </w:rPr>
            </w:pPr>
            <w:r>
              <w:rPr>
                <w:rFonts w:eastAsia="Times New Roman"/>
                <w:b/>
                <w:bCs/>
              </w:rPr>
              <w:t>УВЕДОМЛЕНИЕ</w:t>
            </w:r>
            <w:proofErr w:type="gramStart"/>
            <w:r>
              <w:rPr>
                <w:rFonts w:eastAsia="Times New Roman"/>
                <w:b/>
                <w:bCs/>
              </w:rPr>
              <w:t>N</w:t>
            </w:r>
            <w:proofErr w:type="gramEnd"/>
            <w:r>
              <w:rPr>
                <w:rFonts w:eastAsia="Times New Roman"/>
                <w:b/>
                <w:bCs/>
              </w:rPr>
              <w:t>____________</w:t>
            </w:r>
          </w:p>
        </w:tc>
        <w:tc>
          <w:tcPr>
            <w:tcW w:w="0" w:type="auto"/>
            <w:tcMar>
              <w:top w:w="15" w:type="dxa"/>
              <w:left w:w="15" w:type="dxa"/>
              <w:bottom w:w="15" w:type="dxa"/>
              <w:right w:w="15" w:type="dxa"/>
            </w:tcMar>
            <w:hideMark/>
          </w:tcPr>
          <w:p w:rsidR="00C647AA" w:rsidRDefault="00C647AA">
            <w:pPr>
              <w:rPr>
                <w:rFonts w:eastAsia="Times New Roman"/>
                <w:b/>
                <w:bCs/>
              </w:rPr>
            </w:pPr>
            <w:r>
              <w:rPr>
                <w:rFonts w:eastAsia="Times New Roman"/>
                <w:b/>
                <w:bCs/>
              </w:rPr>
              <w:t>   </w:t>
            </w:r>
          </w:p>
        </w:tc>
        <w:tc>
          <w:tcPr>
            <w:tcW w:w="0" w:type="auto"/>
            <w:tcMar>
              <w:top w:w="15" w:type="dxa"/>
              <w:left w:w="15" w:type="dxa"/>
              <w:bottom w:w="15" w:type="dxa"/>
              <w:right w:w="15" w:type="dxa"/>
            </w:tcMar>
            <w:hideMark/>
          </w:tcPr>
          <w:p w:rsidR="00C647AA" w:rsidRDefault="00C647AA">
            <w:pPr>
              <w:rPr>
                <w:rFonts w:eastAsia="Times New Roman"/>
                <w:b/>
                <w:bCs/>
              </w:rPr>
            </w:pPr>
            <w:r>
              <w:rPr>
                <w:rFonts w:eastAsia="Times New Roman"/>
                <w:b/>
                <w:bCs/>
              </w:rPr>
              <w:t>Коды</w:t>
            </w:r>
          </w:p>
        </w:tc>
      </w:tr>
      <w:tr w:rsidR="00C647AA" w:rsidTr="00C647AA">
        <w:tc>
          <w:tcPr>
            <w:tcW w:w="0" w:type="auto"/>
            <w:gridSpan w:val="2"/>
            <w:tcMar>
              <w:top w:w="15" w:type="dxa"/>
              <w:left w:w="15" w:type="dxa"/>
              <w:bottom w:w="15" w:type="dxa"/>
              <w:right w:w="15" w:type="dxa"/>
            </w:tcMar>
            <w:hideMark/>
          </w:tcPr>
          <w:p w:rsidR="00C647AA" w:rsidRDefault="00C647AA" w:rsidP="004D251F">
            <w:pPr>
              <w:spacing w:after="0"/>
              <w:rPr>
                <w:rFonts w:eastAsia="Times New Roman"/>
              </w:rPr>
            </w:pPr>
            <w:r>
              <w:rPr>
                <w:rFonts w:eastAsia="Times New Roman"/>
              </w:rPr>
              <w:t>о нарушении установленных предельных размеров авансового платежа</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Форма по КФД</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0504713</w:t>
            </w:r>
          </w:p>
        </w:tc>
      </w:tr>
      <w:tr w:rsidR="00C647AA" w:rsidTr="00C647AA">
        <w:tc>
          <w:tcPr>
            <w:tcW w:w="0" w:type="auto"/>
            <w:gridSpan w:val="2"/>
            <w:tcMar>
              <w:top w:w="15" w:type="dxa"/>
              <w:left w:w="15" w:type="dxa"/>
              <w:bottom w:w="15" w:type="dxa"/>
              <w:right w:w="15" w:type="dxa"/>
            </w:tcMar>
            <w:hideMark/>
          </w:tcPr>
          <w:p w:rsidR="00C647AA" w:rsidRDefault="00C647AA">
            <w:pPr>
              <w:rPr>
                <w:rFonts w:eastAsia="Times New Roman"/>
              </w:rPr>
            </w:pPr>
            <w:r>
              <w:rPr>
                <w:rFonts w:eastAsia="Times New Roman"/>
              </w:rPr>
              <w:t>от "___"_____________ 20___ г.</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Дата</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r>
      <w:tr w:rsidR="00C647AA" w:rsidTr="00C647AA">
        <w:tc>
          <w:tcPr>
            <w:tcW w:w="0" w:type="auto"/>
            <w:tcMar>
              <w:top w:w="15" w:type="dxa"/>
              <w:left w:w="15" w:type="dxa"/>
              <w:bottom w:w="15" w:type="dxa"/>
              <w:right w:w="15" w:type="dxa"/>
            </w:tcMar>
            <w:hideMark/>
          </w:tcPr>
          <w:p w:rsidR="00C647AA" w:rsidRDefault="00C647AA" w:rsidP="004D251F">
            <w:pPr>
              <w:spacing w:after="0"/>
              <w:rPr>
                <w:rFonts w:eastAsia="Times New Roman"/>
              </w:rPr>
            </w:pPr>
            <w:r>
              <w:rPr>
                <w:rFonts w:eastAsia="Times New Roman"/>
              </w:rPr>
              <w:t>Наименование органа Федерального казначейства</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по КОФК</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r>
      <w:tr w:rsidR="00C647AA" w:rsidTr="00C647AA">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Главный распорядитель</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Глава по БК</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r>
      <w:tr w:rsidR="00C647AA" w:rsidTr="00C647AA">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(распорядитель) бюджетных средств</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по Сводному реестру</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r>
      <w:tr w:rsidR="00C647AA" w:rsidTr="00C647AA">
        <w:tc>
          <w:tcPr>
            <w:tcW w:w="0" w:type="auto"/>
            <w:tcMar>
              <w:top w:w="15" w:type="dxa"/>
              <w:left w:w="15" w:type="dxa"/>
              <w:bottom w:w="15" w:type="dxa"/>
              <w:right w:w="15" w:type="dxa"/>
            </w:tcMar>
            <w:hideMark/>
          </w:tcPr>
          <w:p w:rsidR="00C647AA" w:rsidRDefault="00C647AA" w:rsidP="004D251F">
            <w:pPr>
              <w:spacing w:after="0"/>
              <w:rPr>
                <w:rFonts w:eastAsia="Times New Roman"/>
              </w:rPr>
            </w:pPr>
            <w:r>
              <w:rPr>
                <w:rFonts w:eastAsia="Times New Roman"/>
              </w:rPr>
              <w:t>Получатель бюджетных средств</w:t>
            </w:r>
          </w:p>
        </w:tc>
        <w:tc>
          <w:tcPr>
            <w:tcW w:w="0" w:type="auto"/>
            <w:tcMar>
              <w:top w:w="15" w:type="dxa"/>
              <w:left w:w="15" w:type="dxa"/>
              <w:bottom w:w="15" w:type="dxa"/>
              <w:right w:w="15" w:type="dxa"/>
            </w:tcMar>
            <w:hideMark/>
          </w:tcPr>
          <w:p w:rsidR="00C647AA" w:rsidRDefault="00C647AA" w:rsidP="004D251F">
            <w:pPr>
              <w:spacing w:after="0"/>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по Сводному реестру</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r>
      <w:tr w:rsidR="00C647AA" w:rsidTr="00C647AA">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rsidP="004D251F">
            <w:pPr>
              <w:spacing w:after="0"/>
              <w:rPr>
                <w:rFonts w:eastAsia="Times New Roman"/>
              </w:rPr>
            </w:pPr>
            <w:r>
              <w:rPr>
                <w:rFonts w:eastAsia="Times New Roman"/>
              </w:rPr>
              <w:t>Номер лицевого счета получателя</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r>
      <w:tr w:rsidR="00C647AA" w:rsidTr="00C647AA">
        <w:tc>
          <w:tcPr>
            <w:tcW w:w="0" w:type="auto"/>
            <w:tcMar>
              <w:top w:w="15" w:type="dxa"/>
              <w:left w:w="15" w:type="dxa"/>
              <w:bottom w:w="15" w:type="dxa"/>
              <w:right w:w="15" w:type="dxa"/>
            </w:tcMar>
            <w:hideMark/>
          </w:tcPr>
          <w:p w:rsidR="00C647AA" w:rsidRDefault="00C647AA" w:rsidP="004D251F">
            <w:pPr>
              <w:spacing w:after="0"/>
              <w:rPr>
                <w:rFonts w:eastAsia="Times New Roman"/>
              </w:rPr>
            </w:pPr>
            <w:r>
              <w:rPr>
                <w:rFonts w:eastAsia="Times New Roman"/>
              </w:rPr>
              <w:t>Наименование бюджета</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r>
      <w:tr w:rsidR="00C647AA" w:rsidTr="00C647AA">
        <w:tc>
          <w:tcPr>
            <w:tcW w:w="0" w:type="auto"/>
            <w:tcMar>
              <w:top w:w="15" w:type="dxa"/>
              <w:left w:w="15" w:type="dxa"/>
              <w:bottom w:w="15" w:type="dxa"/>
              <w:right w:w="15" w:type="dxa"/>
            </w:tcMar>
            <w:hideMark/>
          </w:tcPr>
          <w:p w:rsidR="00C647AA" w:rsidRDefault="00C647AA" w:rsidP="004D251F">
            <w:pPr>
              <w:spacing w:after="0"/>
              <w:rPr>
                <w:rFonts w:eastAsia="Times New Roman"/>
              </w:rPr>
            </w:pPr>
            <w:r>
              <w:rPr>
                <w:rFonts w:eastAsia="Times New Roman"/>
              </w:rPr>
              <w:t>Финансовый орган</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r>
      <w:tr w:rsidR="00C647AA" w:rsidTr="00C647AA">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rsidP="004D251F">
            <w:pPr>
              <w:spacing w:after="0"/>
              <w:rPr>
                <w:rFonts w:eastAsia="Times New Roman"/>
              </w:rPr>
            </w:pPr>
            <w:r>
              <w:rPr>
                <w:rFonts w:eastAsia="Times New Roman"/>
              </w:rPr>
              <w:t>Учетный номер обязательства</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r>
      <w:tr w:rsidR="00C647AA" w:rsidTr="00C647AA">
        <w:tc>
          <w:tcPr>
            <w:tcW w:w="0" w:type="auto"/>
            <w:gridSpan w:val="2"/>
            <w:tcMar>
              <w:top w:w="15" w:type="dxa"/>
              <w:left w:w="15" w:type="dxa"/>
              <w:bottom w:w="15" w:type="dxa"/>
              <w:right w:w="15" w:type="dxa"/>
            </w:tcMar>
            <w:hideMark/>
          </w:tcPr>
          <w:p w:rsidR="00C647AA" w:rsidRDefault="00C647AA">
            <w:pPr>
              <w:rPr>
                <w:rFonts w:eastAsia="Times New Roman"/>
              </w:rPr>
            </w:pPr>
            <w:r>
              <w:rPr>
                <w:rFonts w:eastAsia="Times New Roman"/>
              </w:rPr>
              <w:t>Единица измерения: руб. (с точностью до второго десятичного знака)</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по ОКЕИ</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383</w:t>
            </w:r>
          </w:p>
        </w:tc>
      </w:tr>
    </w:tbl>
    <w:p w:rsidR="00C647AA" w:rsidRDefault="00C647AA" w:rsidP="00C647AA">
      <w:pPr>
        <w:shd w:val="clear" w:color="auto" w:fill="FFFFFF"/>
        <w:rPr>
          <w:rFonts w:eastAsia="Times New Roman"/>
          <w:vanish/>
        </w:rPr>
      </w:pPr>
    </w:p>
    <w:tbl>
      <w:tblPr>
        <w:tblW w:w="0" w:type="auto"/>
        <w:tblLook w:val="04A0"/>
      </w:tblPr>
      <w:tblGrid>
        <w:gridCol w:w="565"/>
        <w:gridCol w:w="408"/>
        <w:gridCol w:w="555"/>
        <w:gridCol w:w="673"/>
        <w:gridCol w:w="522"/>
        <w:gridCol w:w="728"/>
        <w:gridCol w:w="1622"/>
        <w:gridCol w:w="1622"/>
        <w:gridCol w:w="1622"/>
        <w:gridCol w:w="1068"/>
      </w:tblGrid>
      <w:tr w:rsidR="00C647AA" w:rsidTr="00C647AA">
        <w:tc>
          <w:tcPr>
            <w:tcW w:w="0" w:type="auto"/>
            <w:gridSpan w:val="6"/>
            <w:tcMar>
              <w:top w:w="15" w:type="dxa"/>
              <w:left w:w="15" w:type="dxa"/>
              <w:bottom w:w="15" w:type="dxa"/>
              <w:right w:w="15" w:type="dxa"/>
            </w:tcMar>
            <w:hideMark/>
          </w:tcPr>
          <w:p w:rsidR="00C647AA" w:rsidRDefault="00C647AA">
            <w:pPr>
              <w:rPr>
                <w:rFonts w:eastAsia="Times New Roman"/>
                <w:b/>
                <w:bCs/>
              </w:rPr>
            </w:pPr>
            <w:r>
              <w:rPr>
                <w:rFonts w:eastAsia="Times New Roman"/>
                <w:b/>
                <w:bCs/>
              </w:rPr>
              <w:t>Государственный контракт (договор)</w:t>
            </w:r>
          </w:p>
        </w:tc>
        <w:tc>
          <w:tcPr>
            <w:tcW w:w="0" w:type="auto"/>
            <w:vMerge w:val="restart"/>
            <w:tcMar>
              <w:top w:w="15" w:type="dxa"/>
              <w:left w:w="15" w:type="dxa"/>
              <w:bottom w:w="15" w:type="dxa"/>
              <w:right w:w="15" w:type="dxa"/>
            </w:tcMar>
            <w:hideMark/>
          </w:tcPr>
          <w:p w:rsidR="00C647AA" w:rsidRDefault="00C647AA">
            <w:pPr>
              <w:rPr>
                <w:rFonts w:eastAsia="Times New Roman"/>
                <w:b/>
                <w:bCs/>
              </w:rPr>
            </w:pPr>
            <w:r>
              <w:rPr>
                <w:rFonts w:eastAsia="Times New Roman"/>
                <w:b/>
                <w:bCs/>
              </w:rPr>
              <w:t>Предельный размер авансового платежа, установленный законодательством Российской Федерации для данного вида государственного контракта (договора), %</w:t>
            </w:r>
          </w:p>
        </w:tc>
        <w:tc>
          <w:tcPr>
            <w:tcW w:w="0" w:type="auto"/>
            <w:vMerge w:val="restart"/>
            <w:tcMar>
              <w:top w:w="15" w:type="dxa"/>
              <w:left w:w="15" w:type="dxa"/>
              <w:bottom w:w="15" w:type="dxa"/>
              <w:right w:w="15" w:type="dxa"/>
            </w:tcMar>
            <w:hideMark/>
          </w:tcPr>
          <w:p w:rsidR="00C647AA" w:rsidRDefault="00C647AA">
            <w:pPr>
              <w:rPr>
                <w:rFonts w:eastAsia="Times New Roman"/>
                <w:b/>
                <w:bCs/>
              </w:rPr>
            </w:pPr>
            <w:r>
              <w:rPr>
                <w:rFonts w:eastAsia="Times New Roman"/>
                <w:b/>
                <w:bCs/>
              </w:rPr>
              <w:t xml:space="preserve">Сумма превышения размера авансового платежа, предусмотренного государственным контрактом (договором), предельного размера авансового платежа, </w:t>
            </w:r>
            <w:r>
              <w:rPr>
                <w:rFonts w:eastAsia="Times New Roman"/>
                <w:b/>
                <w:bCs/>
              </w:rPr>
              <w:lastRenderedPageBreak/>
              <w:t>установленного законодательством Российской Федерации</w:t>
            </w:r>
          </w:p>
        </w:tc>
        <w:tc>
          <w:tcPr>
            <w:tcW w:w="0" w:type="auto"/>
            <w:vMerge w:val="restart"/>
            <w:tcMar>
              <w:top w:w="15" w:type="dxa"/>
              <w:left w:w="15" w:type="dxa"/>
              <w:bottom w:w="15" w:type="dxa"/>
              <w:right w:w="15" w:type="dxa"/>
            </w:tcMar>
            <w:hideMark/>
          </w:tcPr>
          <w:p w:rsidR="00C647AA" w:rsidRDefault="00C647AA">
            <w:pPr>
              <w:rPr>
                <w:rFonts w:eastAsia="Times New Roman"/>
                <w:b/>
                <w:bCs/>
              </w:rPr>
            </w:pPr>
            <w:r>
              <w:rPr>
                <w:rFonts w:eastAsia="Times New Roman"/>
                <w:b/>
                <w:bCs/>
              </w:rPr>
              <w:lastRenderedPageBreak/>
              <w:t>Фактическая сумма превышения предельного размера авансового платежа, установленного законодательством Российской Федерации</w:t>
            </w:r>
          </w:p>
        </w:tc>
        <w:tc>
          <w:tcPr>
            <w:tcW w:w="0" w:type="auto"/>
            <w:vMerge w:val="restart"/>
            <w:tcMar>
              <w:top w:w="15" w:type="dxa"/>
              <w:left w:w="15" w:type="dxa"/>
              <w:bottom w:w="15" w:type="dxa"/>
              <w:right w:w="15" w:type="dxa"/>
            </w:tcMar>
            <w:hideMark/>
          </w:tcPr>
          <w:p w:rsidR="00C647AA" w:rsidRDefault="00C647AA">
            <w:pPr>
              <w:rPr>
                <w:rFonts w:eastAsia="Times New Roman"/>
                <w:b/>
                <w:bCs/>
              </w:rPr>
            </w:pPr>
            <w:r>
              <w:rPr>
                <w:rFonts w:eastAsia="Times New Roman"/>
                <w:b/>
                <w:bCs/>
              </w:rPr>
              <w:t>Примечание</w:t>
            </w:r>
          </w:p>
        </w:tc>
      </w:tr>
      <w:tr w:rsidR="00C647AA" w:rsidTr="00C647AA">
        <w:tc>
          <w:tcPr>
            <w:tcW w:w="0" w:type="auto"/>
            <w:vMerge w:val="restart"/>
            <w:tcMar>
              <w:top w:w="15" w:type="dxa"/>
              <w:left w:w="15" w:type="dxa"/>
              <w:bottom w:w="15" w:type="dxa"/>
              <w:right w:w="15" w:type="dxa"/>
            </w:tcMar>
            <w:vAlign w:val="center"/>
            <w:hideMark/>
          </w:tcPr>
          <w:p w:rsidR="00C647AA" w:rsidRDefault="00C647AA">
            <w:pPr>
              <w:rPr>
                <w:rFonts w:eastAsia="Times New Roman"/>
              </w:rPr>
            </w:pPr>
            <w:r>
              <w:rPr>
                <w:rFonts w:eastAsia="Times New Roman"/>
              </w:rPr>
              <w:t>номер</w:t>
            </w:r>
          </w:p>
        </w:tc>
        <w:tc>
          <w:tcPr>
            <w:tcW w:w="0" w:type="auto"/>
            <w:vMerge w:val="restart"/>
            <w:tcMar>
              <w:top w:w="15" w:type="dxa"/>
              <w:left w:w="15" w:type="dxa"/>
              <w:bottom w:w="15" w:type="dxa"/>
              <w:right w:w="15" w:type="dxa"/>
            </w:tcMar>
            <w:vAlign w:val="center"/>
            <w:hideMark/>
          </w:tcPr>
          <w:p w:rsidR="00C647AA" w:rsidRDefault="00C647AA">
            <w:pPr>
              <w:rPr>
                <w:rFonts w:eastAsia="Times New Roman"/>
              </w:rPr>
            </w:pPr>
            <w:r>
              <w:rPr>
                <w:rFonts w:eastAsia="Times New Roman"/>
              </w:rPr>
              <w:t>дата</w:t>
            </w:r>
          </w:p>
        </w:tc>
        <w:tc>
          <w:tcPr>
            <w:tcW w:w="0" w:type="auto"/>
            <w:vMerge w:val="restart"/>
            <w:tcMar>
              <w:top w:w="15" w:type="dxa"/>
              <w:left w:w="15" w:type="dxa"/>
              <w:bottom w:w="15" w:type="dxa"/>
              <w:right w:w="15" w:type="dxa"/>
            </w:tcMar>
            <w:vAlign w:val="center"/>
            <w:hideMark/>
          </w:tcPr>
          <w:p w:rsidR="00C647AA" w:rsidRDefault="00C647AA">
            <w:pPr>
              <w:rPr>
                <w:rFonts w:eastAsia="Times New Roman"/>
              </w:rPr>
            </w:pPr>
            <w:r>
              <w:rPr>
                <w:rFonts w:eastAsia="Times New Roman"/>
              </w:rPr>
              <w:t>сумма</w:t>
            </w:r>
          </w:p>
        </w:tc>
        <w:tc>
          <w:tcPr>
            <w:tcW w:w="0" w:type="auto"/>
            <w:gridSpan w:val="2"/>
            <w:tcMar>
              <w:top w:w="15" w:type="dxa"/>
              <w:left w:w="15" w:type="dxa"/>
              <w:bottom w:w="15" w:type="dxa"/>
              <w:right w:w="15" w:type="dxa"/>
            </w:tcMar>
            <w:hideMark/>
          </w:tcPr>
          <w:p w:rsidR="00C647AA" w:rsidRDefault="00C647AA">
            <w:pPr>
              <w:rPr>
                <w:rFonts w:eastAsia="Times New Roman"/>
              </w:rPr>
            </w:pPr>
            <w:r>
              <w:rPr>
                <w:rFonts w:eastAsia="Times New Roman"/>
              </w:rPr>
              <w:t>авансовый платеж</w:t>
            </w:r>
          </w:p>
        </w:tc>
        <w:tc>
          <w:tcPr>
            <w:tcW w:w="0" w:type="auto"/>
            <w:vMerge w:val="restart"/>
            <w:tcMar>
              <w:top w:w="15" w:type="dxa"/>
              <w:left w:w="15" w:type="dxa"/>
              <w:bottom w:w="15" w:type="dxa"/>
              <w:right w:w="15" w:type="dxa"/>
            </w:tcMar>
            <w:vAlign w:val="center"/>
            <w:hideMark/>
          </w:tcPr>
          <w:p w:rsidR="00C647AA" w:rsidRDefault="00C647AA">
            <w:pPr>
              <w:rPr>
                <w:rFonts w:eastAsia="Times New Roman"/>
              </w:rPr>
            </w:pPr>
            <w:r>
              <w:rPr>
                <w:rFonts w:eastAsia="Times New Roman"/>
              </w:rPr>
              <w:t>предмет</w:t>
            </w:r>
          </w:p>
        </w:tc>
        <w:tc>
          <w:tcPr>
            <w:tcW w:w="0" w:type="auto"/>
            <w:vMerge/>
            <w:vAlign w:val="center"/>
            <w:hideMark/>
          </w:tcPr>
          <w:p w:rsidR="00C647AA" w:rsidRDefault="00C647AA">
            <w:pPr>
              <w:spacing w:after="0" w:line="240" w:lineRule="auto"/>
              <w:rPr>
                <w:rFonts w:eastAsia="Times New Roman"/>
                <w:b/>
                <w:bCs/>
              </w:rPr>
            </w:pPr>
          </w:p>
        </w:tc>
        <w:tc>
          <w:tcPr>
            <w:tcW w:w="0" w:type="auto"/>
            <w:vMerge/>
            <w:vAlign w:val="center"/>
            <w:hideMark/>
          </w:tcPr>
          <w:p w:rsidR="00C647AA" w:rsidRDefault="00C647AA">
            <w:pPr>
              <w:spacing w:after="0" w:line="240" w:lineRule="auto"/>
              <w:rPr>
                <w:rFonts w:eastAsia="Times New Roman"/>
                <w:b/>
                <w:bCs/>
              </w:rPr>
            </w:pPr>
          </w:p>
        </w:tc>
        <w:tc>
          <w:tcPr>
            <w:tcW w:w="0" w:type="auto"/>
            <w:vMerge/>
            <w:vAlign w:val="center"/>
            <w:hideMark/>
          </w:tcPr>
          <w:p w:rsidR="00C647AA" w:rsidRDefault="00C647AA">
            <w:pPr>
              <w:spacing w:after="0" w:line="240" w:lineRule="auto"/>
              <w:rPr>
                <w:rFonts w:eastAsia="Times New Roman"/>
                <w:b/>
                <w:bCs/>
              </w:rPr>
            </w:pPr>
          </w:p>
        </w:tc>
        <w:tc>
          <w:tcPr>
            <w:tcW w:w="0" w:type="auto"/>
            <w:vMerge/>
            <w:vAlign w:val="center"/>
            <w:hideMark/>
          </w:tcPr>
          <w:p w:rsidR="00C647AA" w:rsidRDefault="00C647AA">
            <w:pPr>
              <w:spacing w:after="0" w:line="240" w:lineRule="auto"/>
              <w:rPr>
                <w:rFonts w:eastAsia="Times New Roman"/>
                <w:b/>
                <w:bCs/>
              </w:rPr>
            </w:pPr>
          </w:p>
        </w:tc>
      </w:tr>
      <w:tr w:rsidR="00C647AA" w:rsidTr="00C647AA">
        <w:tc>
          <w:tcPr>
            <w:tcW w:w="0" w:type="auto"/>
            <w:vMerge/>
            <w:vAlign w:val="center"/>
            <w:hideMark/>
          </w:tcPr>
          <w:p w:rsidR="00C647AA" w:rsidRDefault="00C647AA">
            <w:pPr>
              <w:spacing w:after="0" w:line="240" w:lineRule="auto"/>
              <w:rPr>
                <w:rFonts w:eastAsia="Times New Roman"/>
              </w:rPr>
            </w:pPr>
          </w:p>
        </w:tc>
        <w:tc>
          <w:tcPr>
            <w:tcW w:w="0" w:type="auto"/>
            <w:vMerge/>
            <w:vAlign w:val="center"/>
            <w:hideMark/>
          </w:tcPr>
          <w:p w:rsidR="00C647AA" w:rsidRDefault="00C647AA">
            <w:pPr>
              <w:spacing w:after="0" w:line="240" w:lineRule="auto"/>
              <w:rPr>
                <w:rFonts w:eastAsia="Times New Roman"/>
              </w:rPr>
            </w:pPr>
          </w:p>
        </w:tc>
        <w:tc>
          <w:tcPr>
            <w:tcW w:w="0" w:type="auto"/>
            <w:vMerge/>
            <w:vAlign w:val="center"/>
            <w:hideMark/>
          </w:tcPr>
          <w:p w:rsidR="00C647AA" w:rsidRDefault="00C647AA">
            <w:pPr>
              <w:spacing w:after="0" w:line="240" w:lineRule="auto"/>
              <w:rPr>
                <w:rFonts w:eastAsia="Times New Roman"/>
              </w:rPr>
            </w:pP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процент от общей суммы</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сумма</w:t>
            </w:r>
          </w:p>
        </w:tc>
        <w:tc>
          <w:tcPr>
            <w:tcW w:w="0" w:type="auto"/>
            <w:vMerge/>
            <w:vAlign w:val="center"/>
            <w:hideMark/>
          </w:tcPr>
          <w:p w:rsidR="00C647AA" w:rsidRDefault="00C647AA">
            <w:pPr>
              <w:spacing w:after="0" w:line="240" w:lineRule="auto"/>
              <w:rPr>
                <w:rFonts w:eastAsia="Times New Roman"/>
              </w:rPr>
            </w:pPr>
          </w:p>
        </w:tc>
        <w:tc>
          <w:tcPr>
            <w:tcW w:w="0" w:type="auto"/>
            <w:vMerge/>
            <w:vAlign w:val="center"/>
            <w:hideMark/>
          </w:tcPr>
          <w:p w:rsidR="00C647AA" w:rsidRDefault="00C647AA">
            <w:pPr>
              <w:spacing w:after="0" w:line="240" w:lineRule="auto"/>
              <w:rPr>
                <w:rFonts w:eastAsia="Times New Roman"/>
                <w:b/>
                <w:bCs/>
              </w:rPr>
            </w:pPr>
          </w:p>
        </w:tc>
        <w:tc>
          <w:tcPr>
            <w:tcW w:w="0" w:type="auto"/>
            <w:vMerge/>
            <w:vAlign w:val="center"/>
            <w:hideMark/>
          </w:tcPr>
          <w:p w:rsidR="00C647AA" w:rsidRDefault="00C647AA">
            <w:pPr>
              <w:spacing w:after="0" w:line="240" w:lineRule="auto"/>
              <w:rPr>
                <w:rFonts w:eastAsia="Times New Roman"/>
                <w:b/>
                <w:bCs/>
              </w:rPr>
            </w:pPr>
          </w:p>
        </w:tc>
        <w:tc>
          <w:tcPr>
            <w:tcW w:w="0" w:type="auto"/>
            <w:vMerge/>
            <w:vAlign w:val="center"/>
            <w:hideMark/>
          </w:tcPr>
          <w:p w:rsidR="00C647AA" w:rsidRDefault="00C647AA">
            <w:pPr>
              <w:spacing w:after="0" w:line="240" w:lineRule="auto"/>
              <w:rPr>
                <w:rFonts w:eastAsia="Times New Roman"/>
                <w:b/>
                <w:bCs/>
              </w:rPr>
            </w:pPr>
          </w:p>
        </w:tc>
        <w:tc>
          <w:tcPr>
            <w:tcW w:w="0" w:type="auto"/>
            <w:vMerge/>
            <w:vAlign w:val="center"/>
            <w:hideMark/>
          </w:tcPr>
          <w:p w:rsidR="00C647AA" w:rsidRDefault="00C647AA">
            <w:pPr>
              <w:spacing w:after="0" w:line="240" w:lineRule="auto"/>
              <w:rPr>
                <w:rFonts w:eastAsia="Times New Roman"/>
                <w:b/>
                <w:bCs/>
              </w:rPr>
            </w:pPr>
          </w:p>
        </w:tc>
      </w:tr>
      <w:tr w:rsidR="00C647AA" w:rsidTr="00C647AA">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lastRenderedPageBreak/>
              <w:t>1</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2</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3</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4</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5</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6</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8</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9</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10</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11</w:t>
            </w:r>
          </w:p>
        </w:tc>
      </w:tr>
      <w:tr w:rsidR="00C647AA" w:rsidTr="00C647AA">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r>
    </w:tbl>
    <w:p w:rsidR="00C647AA" w:rsidRDefault="00C647AA" w:rsidP="00C647AA">
      <w:pPr>
        <w:shd w:val="clear" w:color="auto" w:fill="FFFFFF"/>
        <w:spacing w:after="255" w:line="270" w:lineRule="atLeast"/>
        <w:rPr>
          <w:rFonts w:eastAsia="Times New Roman"/>
        </w:rPr>
      </w:pPr>
      <w:r>
        <w:rPr>
          <w:rFonts w:eastAsia="Times New Roman"/>
        </w:rPr>
        <w:t>Номер страницы___________</w:t>
      </w:r>
    </w:p>
    <w:p w:rsidR="00C647AA" w:rsidRDefault="00C647AA" w:rsidP="00C647AA">
      <w:pPr>
        <w:shd w:val="clear" w:color="auto" w:fill="FFFFFF"/>
        <w:spacing w:after="255" w:line="270" w:lineRule="atLeast"/>
        <w:rPr>
          <w:rFonts w:eastAsia="Times New Roman"/>
        </w:rPr>
      </w:pPr>
      <w:r>
        <w:rPr>
          <w:rFonts w:eastAsia="Times New Roman"/>
        </w:rPr>
        <w:t>Всего страниц_____________</w:t>
      </w:r>
    </w:p>
    <w:tbl>
      <w:tblPr>
        <w:tblW w:w="0" w:type="auto"/>
        <w:tblLook w:val="04A0"/>
      </w:tblPr>
      <w:tblGrid>
        <w:gridCol w:w="5052"/>
        <w:gridCol w:w="1182"/>
        <w:gridCol w:w="140"/>
        <w:gridCol w:w="947"/>
        <w:gridCol w:w="140"/>
        <w:gridCol w:w="1924"/>
      </w:tblGrid>
      <w:tr w:rsidR="00C647AA" w:rsidTr="00C647AA">
        <w:tc>
          <w:tcPr>
            <w:tcW w:w="0" w:type="auto"/>
            <w:tcMar>
              <w:top w:w="15" w:type="dxa"/>
              <w:left w:w="15" w:type="dxa"/>
              <w:bottom w:w="15" w:type="dxa"/>
              <w:right w:w="15" w:type="dxa"/>
            </w:tcMar>
            <w:hideMark/>
          </w:tcPr>
          <w:p w:rsidR="00C647AA" w:rsidRDefault="00C647AA">
            <w:pPr>
              <w:rPr>
                <w:rFonts w:eastAsia="Times New Roman"/>
                <w:b/>
                <w:bCs/>
              </w:rPr>
            </w:pPr>
            <w:r>
              <w:rPr>
                <w:rFonts w:eastAsia="Times New Roman"/>
                <w:b/>
                <w:bCs/>
              </w:rPr>
              <w:t>Руководитель органа Федерального казначейства (уполномоченное лицо)</w:t>
            </w:r>
          </w:p>
        </w:tc>
        <w:tc>
          <w:tcPr>
            <w:tcW w:w="0" w:type="auto"/>
            <w:tcMar>
              <w:top w:w="15" w:type="dxa"/>
              <w:left w:w="15" w:type="dxa"/>
              <w:bottom w:w="15" w:type="dxa"/>
              <w:right w:w="15" w:type="dxa"/>
            </w:tcMar>
            <w:hideMark/>
          </w:tcPr>
          <w:p w:rsidR="00C647AA" w:rsidRDefault="00C647AA">
            <w:pPr>
              <w:rPr>
                <w:rFonts w:eastAsia="Times New Roman"/>
                <w:b/>
                <w:bCs/>
              </w:rPr>
            </w:pPr>
            <w:r>
              <w:rPr>
                <w:rFonts w:eastAsia="Times New Roman"/>
                <w:b/>
                <w:bCs/>
              </w:rPr>
              <w:t>   </w:t>
            </w:r>
          </w:p>
        </w:tc>
        <w:tc>
          <w:tcPr>
            <w:tcW w:w="0" w:type="auto"/>
            <w:tcMar>
              <w:top w:w="15" w:type="dxa"/>
              <w:left w:w="15" w:type="dxa"/>
              <w:bottom w:w="15" w:type="dxa"/>
              <w:right w:w="15" w:type="dxa"/>
            </w:tcMar>
            <w:hideMark/>
          </w:tcPr>
          <w:p w:rsidR="00C647AA" w:rsidRDefault="00C647AA">
            <w:pPr>
              <w:rPr>
                <w:rFonts w:eastAsia="Times New Roman"/>
                <w:b/>
                <w:bCs/>
              </w:rPr>
            </w:pPr>
            <w:r>
              <w:rPr>
                <w:rFonts w:eastAsia="Times New Roman"/>
                <w:b/>
                <w:bCs/>
              </w:rPr>
              <w:t>   </w:t>
            </w:r>
          </w:p>
        </w:tc>
        <w:tc>
          <w:tcPr>
            <w:tcW w:w="0" w:type="auto"/>
            <w:tcMar>
              <w:top w:w="15" w:type="dxa"/>
              <w:left w:w="15" w:type="dxa"/>
              <w:bottom w:w="15" w:type="dxa"/>
              <w:right w:w="15" w:type="dxa"/>
            </w:tcMar>
            <w:hideMark/>
          </w:tcPr>
          <w:p w:rsidR="00C647AA" w:rsidRDefault="00C647AA">
            <w:pPr>
              <w:rPr>
                <w:rFonts w:eastAsia="Times New Roman"/>
                <w:b/>
                <w:bCs/>
              </w:rPr>
            </w:pPr>
            <w:r>
              <w:rPr>
                <w:rFonts w:eastAsia="Times New Roman"/>
                <w:b/>
                <w:bCs/>
              </w:rPr>
              <w:t>   </w:t>
            </w:r>
          </w:p>
        </w:tc>
        <w:tc>
          <w:tcPr>
            <w:tcW w:w="0" w:type="auto"/>
            <w:tcMar>
              <w:top w:w="15" w:type="dxa"/>
              <w:left w:w="15" w:type="dxa"/>
              <w:bottom w:w="15" w:type="dxa"/>
              <w:right w:w="15" w:type="dxa"/>
            </w:tcMar>
            <w:hideMark/>
          </w:tcPr>
          <w:p w:rsidR="00C647AA" w:rsidRDefault="00C647AA">
            <w:pPr>
              <w:rPr>
                <w:rFonts w:eastAsia="Times New Roman"/>
                <w:b/>
                <w:bCs/>
              </w:rPr>
            </w:pPr>
            <w:r>
              <w:rPr>
                <w:rFonts w:eastAsia="Times New Roman"/>
                <w:b/>
                <w:bCs/>
              </w:rPr>
              <w:t>   </w:t>
            </w:r>
          </w:p>
        </w:tc>
        <w:tc>
          <w:tcPr>
            <w:tcW w:w="0" w:type="auto"/>
            <w:tcMar>
              <w:top w:w="15" w:type="dxa"/>
              <w:left w:w="15" w:type="dxa"/>
              <w:bottom w:w="15" w:type="dxa"/>
              <w:right w:w="15" w:type="dxa"/>
            </w:tcMar>
            <w:hideMark/>
          </w:tcPr>
          <w:p w:rsidR="00C647AA" w:rsidRDefault="00C647AA">
            <w:pPr>
              <w:rPr>
                <w:rFonts w:eastAsia="Times New Roman"/>
                <w:b/>
                <w:bCs/>
              </w:rPr>
            </w:pPr>
            <w:r>
              <w:rPr>
                <w:rFonts w:eastAsia="Times New Roman"/>
                <w:b/>
                <w:bCs/>
              </w:rPr>
              <w:t>   </w:t>
            </w:r>
          </w:p>
        </w:tc>
      </w:tr>
      <w:tr w:rsidR="00C647AA" w:rsidTr="00C647AA">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(должность)</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(подпись)</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   </w:t>
            </w:r>
          </w:p>
        </w:tc>
        <w:tc>
          <w:tcPr>
            <w:tcW w:w="0" w:type="auto"/>
            <w:tcMar>
              <w:top w:w="15" w:type="dxa"/>
              <w:left w:w="15" w:type="dxa"/>
              <w:bottom w:w="15" w:type="dxa"/>
              <w:right w:w="15" w:type="dxa"/>
            </w:tcMar>
            <w:hideMark/>
          </w:tcPr>
          <w:p w:rsidR="00C647AA" w:rsidRDefault="00C647AA">
            <w:pPr>
              <w:rPr>
                <w:rFonts w:eastAsia="Times New Roman"/>
              </w:rPr>
            </w:pPr>
            <w:r>
              <w:rPr>
                <w:rFonts w:eastAsia="Times New Roman"/>
              </w:rPr>
              <w:t>(расшифровка подписи)</w:t>
            </w:r>
          </w:p>
        </w:tc>
      </w:tr>
    </w:tbl>
    <w:p w:rsidR="00C647AA" w:rsidRDefault="00C647AA" w:rsidP="00C647AA">
      <w:pPr>
        <w:shd w:val="clear" w:color="auto" w:fill="FFFFFF"/>
        <w:spacing w:after="255" w:line="270" w:lineRule="atLeast"/>
        <w:rPr>
          <w:rFonts w:eastAsia="Times New Roman"/>
        </w:rPr>
      </w:pPr>
      <w:r>
        <w:rPr>
          <w:rFonts w:eastAsia="Times New Roman"/>
        </w:rPr>
        <w:t>"___"___________ 20___ г.</w:t>
      </w: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C647AA" w:rsidRDefault="00C647AA" w:rsidP="00C647AA">
      <w:pPr>
        <w:spacing w:after="0" w:line="240" w:lineRule="atLeast"/>
        <w:rPr>
          <w:rFonts w:ascii="Times New Roman" w:hAnsi="Times New Roman" w:cs="Times New Roman"/>
          <w:sz w:val="28"/>
          <w:szCs w:val="28"/>
        </w:rPr>
      </w:pPr>
    </w:p>
    <w:p w:rsidR="00AE55B8" w:rsidRDefault="00AE55B8"/>
    <w:sectPr w:rsidR="00AE55B8" w:rsidSect="00AE55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47AA"/>
    <w:rsid w:val="004A3104"/>
    <w:rsid w:val="004D251F"/>
    <w:rsid w:val="00552201"/>
    <w:rsid w:val="006152CA"/>
    <w:rsid w:val="00750311"/>
    <w:rsid w:val="00937547"/>
    <w:rsid w:val="00AE55B8"/>
    <w:rsid w:val="00AF66BB"/>
    <w:rsid w:val="00C06676"/>
    <w:rsid w:val="00C647AA"/>
    <w:rsid w:val="00C95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7A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47AA"/>
    <w:rPr>
      <w:color w:val="0000FF" w:themeColor="hyperlink"/>
      <w:u w:val="single"/>
    </w:rPr>
  </w:style>
  <w:style w:type="paragraph" w:styleId="a4">
    <w:name w:val="Normal (Web)"/>
    <w:basedOn w:val="a"/>
    <w:uiPriority w:val="99"/>
    <w:semiHidden/>
    <w:unhideWhenUsed/>
    <w:rsid w:val="00C647AA"/>
    <w:pPr>
      <w:spacing w:after="0" w:line="240" w:lineRule="auto"/>
      <w:ind w:firstLine="709"/>
      <w:jc w:val="both"/>
    </w:pPr>
    <w:rPr>
      <w:rFonts w:ascii="Times New Roman" w:eastAsiaTheme="minorHAnsi" w:hAnsi="Times New Roman" w:cs="Times New Roman"/>
      <w:color w:val="000000"/>
      <w:sz w:val="24"/>
      <w:szCs w:val="24"/>
      <w:lang w:eastAsia="en-US"/>
    </w:rPr>
  </w:style>
  <w:style w:type="paragraph" w:styleId="3">
    <w:name w:val="Body Text 3"/>
    <w:basedOn w:val="a"/>
    <w:link w:val="30"/>
    <w:uiPriority w:val="99"/>
    <w:semiHidden/>
    <w:unhideWhenUsed/>
    <w:rsid w:val="00C647A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semiHidden/>
    <w:rsid w:val="00C647AA"/>
    <w:rPr>
      <w:rFonts w:ascii="Times New Roman" w:eastAsia="Times New Roman" w:hAnsi="Times New Roman" w:cs="Times New Roman"/>
      <w:sz w:val="16"/>
      <w:szCs w:val="16"/>
      <w:lang w:eastAsia="ru-RU"/>
    </w:rPr>
  </w:style>
  <w:style w:type="paragraph" w:customStyle="1" w:styleId="ConsPlusNormal">
    <w:name w:val="ConsPlusNormal"/>
    <w:uiPriority w:val="99"/>
    <w:semiHidden/>
    <w:rsid w:val="00C647A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uiPriority w:val="99"/>
    <w:semiHidden/>
    <w:rsid w:val="00C647AA"/>
    <w:pPr>
      <w:widowControl w:val="0"/>
      <w:autoSpaceDE w:val="0"/>
      <w:autoSpaceDN w:val="0"/>
      <w:spacing w:after="0" w:line="240" w:lineRule="auto"/>
    </w:pPr>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26450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Downloads\&#1055;&#1086;&#1089;&#1090;&#1072;&#1085;&#1086;&#1074;&#1083;&#1077;&#1085;&#1080;&#1077;%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docx" TargetMode="Externa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3721</Words>
  <Characters>21212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cp:lastPrinted>2025-02-24T08:23:00Z</cp:lastPrinted>
  <dcterms:created xsi:type="dcterms:W3CDTF">2025-02-17T12:36:00Z</dcterms:created>
  <dcterms:modified xsi:type="dcterms:W3CDTF">2025-02-24T08:23:00Z</dcterms:modified>
</cp:coreProperties>
</file>